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E1" w:rsidRPr="005160C8" w:rsidRDefault="005233E1" w:rsidP="00AC2BCC">
      <w:pPr>
        <w:spacing w:after="0"/>
        <w:rPr>
          <w:rFonts w:ascii="Arial" w:hAnsi="Arial" w:cs="Arial"/>
          <w:b/>
          <w:bCs/>
          <w:sz w:val="24"/>
          <w:szCs w:val="24"/>
        </w:rPr>
      </w:pPr>
      <w:r w:rsidRPr="005160C8">
        <w:rPr>
          <w:rFonts w:ascii="Arial" w:hAnsi="Arial" w:cs="Arial"/>
          <w:b/>
          <w:bCs/>
          <w:sz w:val="24"/>
          <w:szCs w:val="24"/>
        </w:rPr>
        <w:t>EXCLUSIVE CONTRACTS AGREEMENTS IN THE MONEY TRANSFER SERVICES IN THE GAMBIA</w:t>
      </w:r>
    </w:p>
    <w:p w:rsidR="00446A31" w:rsidRPr="008E1CF2" w:rsidRDefault="00446A31" w:rsidP="00446A31">
      <w:pPr>
        <w:spacing w:after="0"/>
        <w:rPr>
          <w:rFonts w:ascii="Arial" w:hAnsi="Arial" w:cs="Arial"/>
          <w:b/>
          <w:bCs/>
          <w:sz w:val="24"/>
          <w:szCs w:val="24"/>
          <w:u w:val="single"/>
        </w:rPr>
      </w:pPr>
    </w:p>
    <w:p w:rsidR="00F90C5D" w:rsidRPr="008E1CF2" w:rsidRDefault="00E61F95">
      <w:pPr>
        <w:jc w:val="both"/>
        <w:rPr>
          <w:rFonts w:ascii="Arial" w:hAnsi="Arial" w:cs="Arial"/>
          <w:b/>
          <w:bCs/>
          <w:sz w:val="24"/>
          <w:szCs w:val="24"/>
        </w:rPr>
      </w:pPr>
      <w:r w:rsidRPr="008E1CF2">
        <w:rPr>
          <w:rFonts w:ascii="Arial" w:hAnsi="Arial" w:cs="Arial"/>
          <w:b/>
          <w:bCs/>
          <w:sz w:val="24"/>
          <w:szCs w:val="24"/>
        </w:rPr>
        <w:t>EX</w:t>
      </w:r>
      <w:r w:rsidR="00F90C5D" w:rsidRPr="008E1CF2">
        <w:rPr>
          <w:rFonts w:ascii="Arial" w:hAnsi="Arial" w:cs="Arial"/>
          <w:b/>
          <w:bCs/>
          <w:sz w:val="24"/>
          <w:szCs w:val="24"/>
        </w:rPr>
        <w:t>ECUTIVE SUMMARY</w:t>
      </w:r>
    </w:p>
    <w:p w:rsidR="002C37E4" w:rsidRDefault="00245D35">
      <w:pPr>
        <w:jc w:val="both"/>
        <w:rPr>
          <w:rFonts w:ascii="Arial" w:hAnsi="Arial" w:cs="Arial"/>
          <w:sz w:val="24"/>
          <w:szCs w:val="24"/>
        </w:rPr>
      </w:pPr>
      <w:r>
        <w:rPr>
          <w:rFonts w:ascii="Arial" w:hAnsi="Arial" w:cs="Arial"/>
          <w:sz w:val="24"/>
          <w:szCs w:val="24"/>
        </w:rPr>
        <w:t>In The Gambia, money transfer services are provided</w:t>
      </w:r>
      <w:r w:rsidR="00AD743F">
        <w:rPr>
          <w:rFonts w:ascii="Arial" w:hAnsi="Arial" w:cs="Arial"/>
          <w:sz w:val="24"/>
          <w:szCs w:val="24"/>
        </w:rPr>
        <w:t xml:space="preserve"> </w:t>
      </w:r>
      <w:r w:rsidR="005A4299">
        <w:rPr>
          <w:rFonts w:ascii="Arial" w:hAnsi="Arial" w:cs="Arial"/>
          <w:sz w:val="24"/>
          <w:szCs w:val="24"/>
        </w:rPr>
        <w:t xml:space="preserve">by a number of internationally-recognized and established </w:t>
      </w:r>
      <w:r w:rsidR="00525F12">
        <w:rPr>
          <w:rFonts w:ascii="Arial" w:hAnsi="Arial" w:cs="Arial"/>
          <w:sz w:val="24"/>
          <w:szCs w:val="24"/>
        </w:rPr>
        <w:t xml:space="preserve">financial institutions, </w:t>
      </w:r>
      <w:r w:rsidR="005A4299">
        <w:rPr>
          <w:rFonts w:ascii="Arial" w:hAnsi="Arial" w:cs="Arial"/>
          <w:sz w:val="24"/>
          <w:szCs w:val="24"/>
        </w:rPr>
        <w:t>namely,</w:t>
      </w:r>
      <w:r>
        <w:rPr>
          <w:rFonts w:ascii="Arial" w:hAnsi="Arial" w:cs="Arial"/>
          <w:sz w:val="24"/>
          <w:szCs w:val="24"/>
        </w:rPr>
        <w:t xml:space="preserve"> Western U</w:t>
      </w:r>
      <w:r w:rsidR="005A4299">
        <w:rPr>
          <w:rFonts w:ascii="Arial" w:hAnsi="Arial" w:cs="Arial"/>
          <w:sz w:val="24"/>
          <w:szCs w:val="24"/>
        </w:rPr>
        <w:t>nion, Money</w:t>
      </w:r>
      <w:r w:rsidR="00EE61EC">
        <w:rPr>
          <w:rFonts w:ascii="Arial" w:hAnsi="Arial" w:cs="Arial"/>
          <w:sz w:val="24"/>
          <w:szCs w:val="24"/>
        </w:rPr>
        <w:t>-</w:t>
      </w:r>
      <w:r w:rsidR="00612678">
        <w:rPr>
          <w:rFonts w:ascii="Arial" w:hAnsi="Arial" w:cs="Arial"/>
          <w:sz w:val="24"/>
          <w:szCs w:val="24"/>
        </w:rPr>
        <w:t>Gram, RIA</w:t>
      </w:r>
      <w:r w:rsidR="002C37E4">
        <w:rPr>
          <w:rFonts w:ascii="Arial" w:hAnsi="Arial" w:cs="Arial"/>
          <w:sz w:val="24"/>
          <w:szCs w:val="24"/>
        </w:rPr>
        <w:t xml:space="preserve"> and Money Express, </w:t>
      </w:r>
      <w:r w:rsidR="005A4299">
        <w:rPr>
          <w:rFonts w:ascii="Arial" w:hAnsi="Arial" w:cs="Arial"/>
          <w:sz w:val="24"/>
          <w:szCs w:val="24"/>
        </w:rPr>
        <w:t xml:space="preserve">through various </w:t>
      </w:r>
      <w:r w:rsidR="00525F12">
        <w:rPr>
          <w:rFonts w:ascii="Arial" w:hAnsi="Arial" w:cs="Arial"/>
          <w:sz w:val="24"/>
          <w:szCs w:val="24"/>
        </w:rPr>
        <w:t xml:space="preserve">licensed </w:t>
      </w:r>
      <w:r w:rsidR="005A4299">
        <w:rPr>
          <w:rFonts w:ascii="Arial" w:hAnsi="Arial" w:cs="Arial"/>
          <w:sz w:val="24"/>
          <w:szCs w:val="24"/>
        </w:rPr>
        <w:t>outlets</w:t>
      </w:r>
      <w:r w:rsidR="00525F12">
        <w:rPr>
          <w:rFonts w:ascii="Arial" w:hAnsi="Arial" w:cs="Arial"/>
          <w:sz w:val="24"/>
          <w:szCs w:val="24"/>
        </w:rPr>
        <w:t xml:space="preserve"> which </w:t>
      </w:r>
      <w:r w:rsidR="005A4299">
        <w:rPr>
          <w:rFonts w:ascii="Arial" w:hAnsi="Arial" w:cs="Arial"/>
          <w:sz w:val="24"/>
          <w:szCs w:val="24"/>
        </w:rPr>
        <w:t>includ</w:t>
      </w:r>
      <w:r w:rsidR="00525F12">
        <w:rPr>
          <w:rFonts w:ascii="Arial" w:hAnsi="Arial" w:cs="Arial"/>
          <w:sz w:val="24"/>
          <w:szCs w:val="24"/>
        </w:rPr>
        <w:t>e</w:t>
      </w:r>
      <w:r w:rsidR="005A4299">
        <w:rPr>
          <w:rFonts w:ascii="Arial" w:hAnsi="Arial" w:cs="Arial"/>
          <w:sz w:val="24"/>
          <w:szCs w:val="24"/>
        </w:rPr>
        <w:t xml:space="preserve"> commercial banks and foreign exchange bureaus</w:t>
      </w:r>
      <w:r w:rsidR="00525F12">
        <w:rPr>
          <w:rFonts w:ascii="Arial" w:hAnsi="Arial" w:cs="Arial"/>
          <w:sz w:val="24"/>
          <w:szCs w:val="24"/>
        </w:rPr>
        <w:t xml:space="preserve">. These establishments, which act </w:t>
      </w:r>
      <w:r w:rsidR="00C9380B">
        <w:rPr>
          <w:rFonts w:ascii="Arial" w:hAnsi="Arial" w:cs="Arial"/>
          <w:sz w:val="24"/>
          <w:szCs w:val="24"/>
        </w:rPr>
        <w:t xml:space="preserve">as </w:t>
      </w:r>
      <w:r w:rsidR="00525F12">
        <w:rPr>
          <w:rFonts w:ascii="Arial" w:hAnsi="Arial" w:cs="Arial"/>
          <w:sz w:val="24"/>
          <w:szCs w:val="24"/>
        </w:rPr>
        <w:t xml:space="preserve">local </w:t>
      </w:r>
      <w:r w:rsidR="00C9380B">
        <w:rPr>
          <w:rFonts w:ascii="Arial" w:hAnsi="Arial" w:cs="Arial"/>
          <w:sz w:val="24"/>
          <w:szCs w:val="24"/>
        </w:rPr>
        <w:t>representatives, agents or sellers</w:t>
      </w:r>
      <w:r w:rsidR="00525F12">
        <w:rPr>
          <w:rFonts w:ascii="Arial" w:hAnsi="Arial" w:cs="Arial"/>
          <w:sz w:val="24"/>
          <w:szCs w:val="24"/>
        </w:rPr>
        <w:t xml:space="preserve"> of these renowned enterprises,</w:t>
      </w:r>
      <w:r w:rsidR="00AD743F">
        <w:rPr>
          <w:rFonts w:ascii="Arial" w:hAnsi="Arial" w:cs="Arial"/>
          <w:sz w:val="24"/>
          <w:szCs w:val="24"/>
        </w:rPr>
        <w:t xml:space="preserve"> </w:t>
      </w:r>
      <w:r w:rsidR="002C37E4">
        <w:rPr>
          <w:rFonts w:ascii="Arial" w:hAnsi="Arial" w:cs="Arial"/>
          <w:sz w:val="24"/>
          <w:szCs w:val="24"/>
        </w:rPr>
        <w:t>are</w:t>
      </w:r>
      <w:r w:rsidR="00AD743F">
        <w:rPr>
          <w:rFonts w:ascii="Arial" w:hAnsi="Arial" w:cs="Arial"/>
          <w:sz w:val="24"/>
          <w:szCs w:val="24"/>
        </w:rPr>
        <w:t xml:space="preserve"> </w:t>
      </w:r>
      <w:r w:rsidR="00C9380B">
        <w:rPr>
          <w:rFonts w:ascii="Arial" w:hAnsi="Arial" w:cs="Arial"/>
          <w:sz w:val="24"/>
          <w:szCs w:val="24"/>
        </w:rPr>
        <w:t xml:space="preserve">bound by an agreement which bars them from serving a competitor in the same outlet, both during and after the termination of the contract, for a long </w:t>
      </w:r>
      <w:r w:rsidR="00525F12">
        <w:rPr>
          <w:rFonts w:ascii="Arial" w:hAnsi="Arial" w:cs="Arial"/>
          <w:sz w:val="24"/>
          <w:szCs w:val="24"/>
        </w:rPr>
        <w:t>duration, thereafter</w:t>
      </w:r>
      <w:r w:rsidR="00C9380B">
        <w:rPr>
          <w:rFonts w:ascii="Arial" w:hAnsi="Arial" w:cs="Arial"/>
          <w:sz w:val="24"/>
          <w:szCs w:val="24"/>
        </w:rPr>
        <w:t xml:space="preserve">. </w:t>
      </w:r>
    </w:p>
    <w:p w:rsidR="00CF49D4" w:rsidRDefault="00CF49D4" w:rsidP="005A4299">
      <w:pPr>
        <w:jc w:val="both"/>
        <w:rPr>
          <w:rFonts w:ascii="Arial" w:hAnsi="Arial" w:cs="Arial"/>
          <w:sz w:val="24"/>
          <w:szCs w:val="24"/>
        </w:rPr>
      </w:pPr>
      <w:r>
        <w:rPr>
          <w:rFonts w:ascii="Arial" w:hAnsi="Arial" w:cs="Arial"/>
          <w:sz w:val="24"/>
          <w:szCs w:val="24"/>
        </w:rPr>
        <w:t>J-Financial Services Ltd</w:t>
      </w:r>
      <w:r w:rsidR="005160C8">
        <w:rPr>
          <w:rFonts w:ascii="Arial" w:hAnsi="Arial" w:cs="Arial"/>
          <w:sz w:val="24"/>
          <w:szCs w:val="24"/>
        </w:rPr>
        <w:t>.</w:t>
      </w:r>
      <w:r w:rsidR="00C9380B">
        <w:rPr>
          <w:rFonts w:ascii="Arial" w:hAnsi="Arial" w:cs="Arial"/>
          <w:sz w:val="24"/>
          <w:szCs w:val="24"/>
        </w:rPr>
        <w:t xml:space="preserve">, one of the many </w:t>
      </w:r>
      <w:r w:rsidR="006D6D33">
        <w:rPr>
          <w:rFonts w:ascii="Arial" w:hAnsi="Arial" w:cs="Arial"/>
          <w:sz w:val="24"/>
          <w:szCs w:val="24"/>
        </w:rPr>
        <w:t xml:space="preserve">local </w:t>
      </w:r>
      <w:r w:rsidR="00C9380B">
        <w:rPr>
          <w:rFonts w:ascii="Arial" w:hAnsi="Arial" w:cs="Arial"/>
          <w:sz w:val="24"/>
          <w:szCs w:val="24"/>
        </w:rPr>
        <w:t xml:space="preserve">service providers, </w:t>
      </w:r>
      <w:r w:rsidR="00525F12">
        <w:rPr>
          <w:rFonts w:ascii="Arial" w:hAnsi="Arial" w:cs="Arial"/>
          <w:sz w:val="24"/>
          <w:szCs w:val="24"/>
        </w:rPr>
        <w:t>which has been serving as</w:t>
      </w:r>
      <w:r w:rsidR="00C9380B">
        <w:rPr>
          <w:rFonts w:ascii="Arial" w:hAnsi="Arial" w:cs="Arial"/>
          <w:sz w:val="24"/>
          <w:szCs w:val="24"/>
        </w:rPr>
        <w:t xml:space="preserve"> an agent of Money</w:t>
      </w:r>
      <w:r w:rsidR="00EE61EC">
        <w:rPr>
          <w:rFonts w:ascii="Arial" w:hAnsi="Arial" w:cs="Arial"/>
          <w:sz w:val="24"/>
          <w:szCs w:val="24"/>
        </w:rPr>
        <w:t>-</w:t>
      </w:r>
      <w:r w:rsidR="00C9380B">
        <w:rPr>
          <w:rFonts w:ascii="Arial" w:hAnsi="Arial" w:cs="Arial"/>
          <w:sz w:val="24"/>
          <w:szCs w:val="24"/>
        </w:rPr>
        <w:t>Gram</w:t>
      </w:r>
      <w:r w:rsidR="00525F12">
        <w:rPr>
          <w:rFonts w:ascii="Arial" w:hAnsi="Arial" w:cs="Arial"/>
          <w:sz w:val="24"/>
          <w:szCs w:val="24"/>
        </w:rPr>
        <w:t xml:space="preserve"> since 2008</w:t>
      </w:r>
      <w:r w:rsidR="00C9380B">
        <w:rPr>
          <w:rFonts w:ascii="Arial" w:hAnsi="Arial" w:cs="Arial"/>
          <w:sz w:val="24"/>
          <w:szCs w:val="24"/>
        </w:rPr>
        <w:t>,</w:t>
      </w:r>
      <w:r>
        <w:rPr>
          <w:rFonts w:ascii="Arial" w:hAnsi="Arial" w:cs="Arial"/>
          <w:sz w:val="24"/>
          <w:szCs w:val="24"/>
        </w:rPr>
        <w:t xml:space="preserve"> filed a complaint </w:t>
      </w:r>
      <w:r w:rsidR="006D6D33">
        <w:rPr>
          <w:rFonts w:ascii="Arial" w:hAnsi="Arial" w:cs="Arial"/>
          <w:sz w:val="24"/>
          <w:szCs w:val="24"/>
        </w:rPr>
        <w:t>to the Co</w:t>
      </w:r>
      <w:r>
        <w:rPr>
          <w:rFonts w:ascii="Arial" w:hAnsi="Arial" w:cs="Arial"/>
          <w:sz w:val="24"/>
          <w:szCs w:val="24"/>
        </w:rPr>
        <w:t xml:space="preserve">mpetition Commission </w:t>
      </w:r>
      <w:r w:rsidR="006D6D33">
        <w:rPr>
          <w:rFonts w:ascii="Arial" w:hAnsi="Arial" w:cs="Arial"/>
          <w:sz w:val="24"/>
          <w:szCs w:val="24"/>
        </w:rPr>
        <w:t xml:space="preserve">in April 2010 </w:t>
      </w:r>
      <w:r w:rsidR="005A4299">
        <w:rPr>
          <w:rFonts w:ascii="Arial" w:hAnsi="Arial" w:cs="Arial"/>
          <w:sz w:val="24"/>
          <w:szCs w:val="24"/>
        </w:rPr>
        <w:t xml:space="preserve">expressing its concern </w:t>
      </w:r>
      <w:r>
        <w:rPr>
          <w:rFonts w:ascii="Arial" w:hAnsi="Arial" w:cs="Arial"/>
          <w:sz w:val="24"/>
          <w:szCs w:val="24"/>
        </w:rPr>
        <w:t>o</w:t>
      </w:r>
      <w:r w:rsidR="00525F12">
        <w:rPr>
          <w:rFonts w:ascii="Arial" w:hAnsi="Arial" w:cs="Arial"/>
          <w:sz w:val="24"/>
          <w:szCs w:val="24"/>
        </w:rPr>
        <w:t>ver</w:t>
      </w:r>
      <w:r w:rsidR="00AD743F">
        <w:rPr>
          <w:rFonts w:ascii="Arial" w:hAnsi="Arial" w:cs="Arial"/>
          <w:sz w:val="24"/>
          <w:szCs w:val="24"/>
        </w:rPr>
        <w:t xml:space="preserve"> </w:t>
      </w:r>
      <w:r w:rsidR="00525F12">
        <w:rPr>
          <w:rFonts w:ascii="Arial" w:hAnsi="Arial" w:cs="Arial"/>
          <w:sz w:val="24"/>
          <w:szCs w:val="24"/>
        </w:rPr>
        <w:t>a clause in the agreement which it considers to be un</w:t>
      </w:r>
      <w:r w:rsidR="00EE61EC">
        <w:rPr>
          <w:rFonts w:ascii="Arial" w:hAnsi="Arial" w:cs="Arial"/>
          <w:sz w:val="24"/>
          <w:szCs w:val="24"/>
        </w:rPr>
        <w:t>-favorable</w:t>
      </w:r>
      <w:r w:rsidR="00525F12">
        <w:rPr>
          <w:rFonts w:ascii="Arial" w:hAnsi="Arial" w:cs="Arial"/>
          <w:sz w:val="24"/>
          <w:szCs w:val="24"/>
        </w:rPr>
        <w:t xml:space="preserve"> and stifling to its business</w:t>
      </w:r>
      <w:r w:rsidR="00EE61EC">
        <w:rPr>
          <w:rFonts w:ascii="Arial" w:hAnsi="Arial" w:cs="Arial"/>
          <w:sz w:val="24"/>
          <w:szCs w:val="24"/>
        </w:rPr>
        <w:t>. J-Financial services Ltd</w:t>
      </w:r>
      <w:r w:rsidR="00525F12">
        <w:rPr>
          <w:rFonts w:ascii="Arial" w:hAnsi="Arial" w:cs="Arial"/>
          <w:sz w:val="24"/>
          <w:szCs w:val="24"/>
        </w:rPr>
        <w:t xml:space="preserve"> is therefore seeking the intervention of the Competition Commission</w:t>
      </w:r>
      <w:r w:rsidR="00AD743F">
        <w:rPr>
          <w:rFonts w:ascii="Arial" w:hAnsi="Arial" w:cs="Arial"/>
          <w:sz w:val="24"/>
          <w:szCs w:val="24"/>
        </w:rPr>
        <w:t xml:space="preserve"> </w:t>
      </w:r>
      <w:r w:rsidR="00525F12">
        <w:rPr>
          <w:rFonts w:ascii="Arial" w:hAnsi="Arial" w:cs="Arial"/>
          <w:sz w:val="24"/>
          <w:szCs w:val="24"/>
        </w:rPr>
        <w:t>for its</w:t>
      </w:r>
      <w:r w:rsidR="005A4299">
        <w:rPr>
          <w:rFonts w:ascii="Arial" w:hAnsi="Arial" w:cs="Arial"/>
          <w:sz w:val="24"/>
          <w:szCs w:val="24"/>
        </w:rPr>
        <w:t xml:space="preserve"> nullif</w:t>
      </w:r>
      <w:r w:rsidR="00525F12">
        <w:rPr>
          <w:rFonts w:ascii="Arial" w:hAnsi="Arial" w:cs="Arial"/>
          <w:sz w:val="24"/>
          <w:szCs w:val="24"/>
        </w:rPr>
        <w:t>ication and expunging from the contract.</w:t>
      </w:r>
    </w:p>
    <w:p w:rsidR="005233E1" w:rsidRDefault="005160C8">
      <w:pPr>
        <w:jc w:val="both"/>
        <w:rPr>
          <w:rFonts w:ascii="Arial" w:hAnsi="Arial" w:cs="Arial"/>
          <w:sz w:val="24"/>
          <w:szCs w:val="24"/>
        </w:rPr>
      </w:pPr>
      <w:r>
        <w:rPr>
          <w:rFonts w:ascii="Arial" w:hAnsi="Arial" w:cs="Arial"/>
          <w:sz w:val="24"/>
          <w:szCs w:val="24"/>
        </w:rPr>
        <w:t>The Commission’s</w:t>
      </w:r>
      <w:r w:rsidR="00A31E66">
        <w:rPr>
          <w:rFonts w:ascii="Arial" w:hAnsi="Arial" w:cs="Arial"/>
          <w:sz w:val="24"/>
          <w:szCs w:val="24"/>
        </w:rPr>
        <w:t xml:space="preserve"> </w:t>
      </w:r>
      <w:r w:rsidR="005233E1" w:rsidRPr="008E1CF2">
        <w:rPr>
          <w:rFonts w:ascii="Arial" w:hAnsi="Arial" w:cs="Arial"/>
          <w:sz w:val="24"/>
          <w:szCs w:val="24"/>
        </w:rPr>
        <w:t>investigation</w:t>
      </w:r>
      <w:r w:rsidR="00A31E66">
        <w:rPr>
          <w:rFonts w:ascii="Arial" w:hAnsi="Arial" w:cs="Arial"/>
          <w:sz w:val="24"/>
          <w:szCs w:val="24"/>
        </w:rPr>
        <w:t xml:space="preserve"> </w:t>
      </w:r>
      <w:r w:rsidR="00B132B4">
        <w:rPr>
          <w:rFonts w:ascii="Arial" w:hAnsi="Arial" w:cs="Arial"/>
          <w:sz w:val="24"/>
          <w:szCs w:val="24"/>
        </w:rPr>
        <w:t xml:space="preserve">has </w:t>
      </w:r>
      <w:r>
        <w:rPr>
          <w:rFonts w:ascii="Arial" w:hAnsi="Arial" w:cs="Arial"/>
          <w:sz w:val="24"/>
          <w:szCs w:val="24"/>
        </w:rPr>
        <w:t>confirm</w:t>
      </w:r>
      <w:r w:rsidR="00B132B4">
        <w:rPr>
          <w:rFonts w:ascii="Arial" w:hAnsi="Arial" w:cs="Arial"/>
          <w:sz w:val="24"/>
          <w:szCs w:val="24"/>
        </w:rPr>
        <w:t>ed</w:t>
      </w:r>
      <w:r w:rsidR="005233E1" w:rsidRPr="008E1CF2">
        <w:rPr>
          <w:rFonts w:ascii="Arial" w:hAnsi="Arial" w:cs="Arial"/>
          <w:sz w:val="24"/>
          <w:szCs w:val="24"/>
        </w:rPr>
        <w:t xml:space="preserve"> that </w:t>
      </w:r>
      <w:r w:rsidR="006D6D33">
        <w:rPr>
          <w:rFonts w:ascii="Arial" w:hAnsi="Arial" w:cs="Arial"/>
          <w:sz w:val="24"/>
          <w:szCs w:val="24"/>
        </w:rPr>
        <w:t xml:space="preserve">the agreements between </w:t>
      </w:r>
      <w:r>
        <w:rPr>
          <w:rFonts w:ascii="Arial" w:hAnsi="Arial" w:cs="Arial"/>
          <w:sz w:val="24"/>
          <w:szCs w:val="24"/>
        </w:rPr>
        <w:t xml:space="preserve">the </w:t>
      </w:r>
      <w:r w:rsidR="005A4299">
        <w:rPr>
          <w:rFonts w:ascii="Arial" w:hAnsi="Arial" w:cs="Arial"/>
          <w:sz w:val="24"/>
          <w:szCs w:val="24"/>
        </w:rPr>
        <w:t>major</w:t>
      </w:r>
      <w:r>
        <w:rPr>
          <w:rFonts w:ascii="Arial" w:hAnsi="Arial" w:cs="Arial"/>
          <w:sz w:val="24"/>
          <w:szCs w:val="24"/>
        </w:rPr>
        <w:t xml:space="preserve"> providers of money transfer services, </w:t>
      </w:r>
      <w:r w:rsidR="005233E1" w:rsidRPr="008E1CF2">
        <w:rPr>
          <w:rFonts w:ascii="Arial" w:hAnsi="Arial" w:cs="Arial"/>
          <w:sz w:val="24"/>
          <w:szCs w:val="24"/>
        </w:rPr>
        <w:t>Western Union</w:t>
      </w:r>
      <w:r>
        <w:rPr>
          <w:rFonts w:ascii="Arial" w:hAnsi="Arial" w:cs="Arial"/>
          <w:sz w:val="24"/>
          <w:szCs w:val="24"/>
        </w:rPr>
        <w:t xml:space="preserve"> and</w:t>
      </w:r>
      <w:r w:rsidR="005233E1" w:rsidRPr="008E1CF2">
        <w:rPr>
          <w:rFonts w:ascii="Arial" w:hAnsi="Arial" w:cs="Arial"/>
          <w:sz w:val="24"/>
          <w:szCs w:val="24"/>
        </w:rPr>
        <w:t xml:space="preserve"> Money</w:t>
      </w:r>
      <w:r w:rsidR="00EE61EC">
        <w:rPr>
          <w:rFonts w:ascii="Arial" w:hAnsi="Arial" w:cs="Arial"/>
          <w:sz w:val="24"/>
          <w:szCs w:val="24"/>
        </w:rPr>
        <w:t>-</w:t>
      </w:r>
      <w:r w:rsidR="00D50FFE" w:rsidRPr="008E1CF2">
        <w:rPr>
          <w:rFonts w:ascii="Arial" w:hAnsi="Arial" w:cs="Arial"/>
          <w:sz w:val="24"/>
          <w:szCs w:val="24"/>
        </w:rPr>
        <w:t>Gram</w:t>
      </w:r>
      <w:r w:rsidR="00A31E66">
        <w:rPr>
          <w:rFonts w:ascii="Arial" w:hAnsi="Arial" w:cs="Arial"/>
          <w:sz w:val="24"/>
          <w:szCs w:val="24"/>
        </w:rPr>
        <w:t>, and</w:t>
      </w:r>
      <w:r w:rsidR="006D6D33">
        <w:rPr>
          <w:rFonts w:ascii="Arial" w:hAnsi="Arial" w:cs="Arial"/>
          <w:sz w:val="24"/>
          <w:szCs w:val="24"/>
        </w:rPr>
        <w:t xml:space="preserve"> their representatives </w:t>
      </w:r>
      <w:r>
        <w:rPr>
          <w:rFonts w:ascii="Arial" w:hAnsi="Arial" w:cs="Arial"/>
          <w:sz w:val="24"/>
          <w:szCs w:val="24"/>
        </w:rPr>
        <w:t>have</w:t>
      </w:r>
      <w:r w:rsidR="00A31E66">
        <w:rPr>
          <w:rFonts w:ascii="Arial" w:hAnsi="Arial" w:cs="Arial"/>
          <w:sz w:val="24"/>
          <w:szCs w:val="24"/>
        </w:rPr>
        <w:t xml:space="preserve"> </w:t>
      </w:r>
      <w:r w:rsidR="006D6D33">
        <w:rPr>
          <w:rFonts w:ascii="Arial" w:hAnsi="Arial" w:cs="Arial"/>
          <w:sz w:val="24"/>
          <w:szCs w:val="24"/>
        </w:rPr>
        <w:t>an exclusivity clause</w:t>
      </w:r>
      <w:r>
        <w:rPr>
          <w:rFonts w:ascii="Arial" w:hAnsi="Arial" w:cs="Arial"/>
          <w:sz w:val="24"/>
          <w:szCs w:val="24"/>
        </w:rPr>
        <w:t xml:space="preserve"> that </w:t>
      </w:r>
      <w:r w:rsidR="006D6D33">
        <w:rPr>
          <w:rFonts w:ascii="Arial" w:hAnsi="Arial" w:cs="Arial"/>
          <w:sz w:val="24"/>
          <w:szCs w:val="24"/>
        </w:rPr>
        <w:t>is</w:t>
      </w:r>
      <w:r w:rsidR="00AD743F">
        <w:rPr>
          <w:rFonts w:ascii="Arial" w:hAnsi="Arial" w:cs="Arial"/>
          <w:sz w:val="24"/>
          <w:szCs w:val="24"/>
        </w:rPr>
        <w:t xml:space="preserve"> </w:t>
      </w:r>
      <w:r w:rsidR="005233E1" w:rsidRPr="008E1CF2">
        <w:rPr>
          <w:rFonts w:ascii="Arial" w:hAnsi="Arial" w:cs="Arial"/>
          <w:sz w:val="24"/>
          <w:szCs w:val="24"/>
        </w:rPr>
        <w:t>restrictive</w:t>
      </w:r>
      <w:r w:rsidR="00AD743F">
        <w:rPr>
          <w:rFonts w:ascii="Arial" w:hAnsi="Arial" w:cs="Arial"/>
          <w:sz w:val="24"/>
          <w:szCs w:val="24"/>
        </w:rPr>
        <w:t xml:space="preserve"> </w:t>
      </w:r>
      <w:r w:rsidR="006D6D33">
        <w:rPr>
          <w:rFonts w:ascii="Arial" w:hAnsi="Arial" w:cs="Arial"/>
          <w:sz w:val="24"/>
          <w:szCs w:val="24"/>
        </w:rPr>
        <w:t xml:space="preserve">and anti-competitive </w:t>
      </w:r>
      <w:r w:rsidR="00BA3B3E">
        <w:rPr>
          <w:rFonts w:ascii="Arial" w:hAnsi="Arial" w:cs="Arial"/>
          <w:sz w:val="24"/>
          <w:szCs w:val="24"/>
        </w:rPr>
        <w:t>in nature</w:t>
      </w:r>
      <w:r w:rsidR="00580D18">
        <w:rPr>
          <w:rFonts w:ascii="Arial" w:hAnsi="Arial" w:cs="Arial"/>
          <w:sz w:val="24"/>
          <w:szCs w:val="24"/>
        </w:rPr>
        <w:t xml:space="preserve">, </w:t>
      </w:r>
      <w:r>
        <w:rPr>
          <w:rFonts w:ascii="Arial" w:hAnsi="Arial" w:cs="Arial"/>
          <w:sz w:val="24"/>
          <w:szCs w:val="24"/>
        </w:rPr>
        <w:t xml:space="preserve">and </w:t>
      </w:r>
      <w:r w:rsidR="00896468">
        <w:rPr>
          <w:rFonts w:ascii="Arial" w:hAnsi="Arial" w:cs="Arial"/>
          <w:sz w:val="24"/>
          <w:szCs w:val="24"/>
        </w:rPr>
        <w:t>goes against</w:t>
      </w:r>
      <w:r w:rsidR="00AD743F">
        <w:rPr>
          <w:rFonts w:ascii="Arial" w:hAnsi="Arial" w:cs="Arial"/>
          <w:sz w:val="24"/>
          <w:szCs w:val="24"/>
        </w:rPr>
        <w:t xml:space="preserve"> </w:t>
      </w:r>
      <w:r w:rsidR="00CF49D4">
        <w:rPr>
          <w:rFonts w:ascii="Arial" w:hAnsi="Arial" w:cs="Arial"/>
          <w:sz w:val="24"/>
          <w:szCs w:val="24"/>
        </w:rPr>
        <w:t>the provisions of the Competition Act 2007</w:t>
      </w:r>
      <w:r w:rsidR="00A31E66">
        <w:rPr>
          <w:rFonts w:ascii="Arial" w:hAnsi="Arial" w:cs="Arial"/>
          <w:sz w:val="24"/>
          <w:szCs w:val="24"/>
        </w:rPr>
        <w:t>, thus</w:t>
      </w:r>
      <w:r w:rsidR="006D6D33">
        <w:rPr>
          <w:rFonts w:ascii="Arial" w:hAnsi="Arial" w:cs="Arial"/>
          <w:sz w:val="24"/>
          <w:szCs w:val="24"/>
        </w:rPr>
        <w:t xml:space="preserve"> </w:t>
      </w:r>
      <w:r>
        <w:rPr>
          <w:rFonts w:ascii="Arial" w:hAnsi="Arial" w:cs="Arial"/>
          <w:sz w:val="24"/>
          <w:szCs w:val="24"/>
        </w:rPr>
        <w:t>call</w:t>
      </w:r>
      <w:r w:rsidR="00896468">
        <w:rPr>
          <w:rFonts w:ascii="Arial" w:hAnsi="Arial" w:cs="Arial"/>
          <w:sz w:val="24"/>
          <w:szCs w:val="24"/>
        </w:rPr>
        <w:t>ing</w:t>
      </w:r>
      <w:r>
        <w:rPr>
          <w:rFonts w:ascii="Arial" w:hAnsi="Arial" w:cs="Arial"/>
          <w:sz w:val="24"/>
          <w:szCs w:val="24"/>
        </w:rPr>
        <w:t xml:space="preserve"> for </w:t>
      </w:r>
      <w:r w:rsidR="006D6D33">
        <w:rPr>
          <w:rFonts w:ascii="Arial" w:hAnsi="Arial" w:cs="Arial"/>
          <w:sz w:val="24"/>
          <w:szCs w:val="24"/>
        </w:rPr>
        <w:t>remediation</w:t>
      </w:r>
      <w:r w:rsidR="00CF49D4">
        <w:rPr>
          <w:rFonts w:ascii="Arial" w:hAnsi="Arial" w:cs="Arial"/>
          <w:sz w:val="24"/>
          <w:szCs w:val="24"/>
        </w:rPr>
        <w:t>. The</w:t>
      </w:r>
      <w:r w:rsidR="00AD743F">
        <w:rPr>
          <w:rFonts w:ascii="Arial" w:hAnsi="Arial" w:cs="Arial"/>
          <w:sz w:val="24"/>
          <w:szCs w:val="24"/>
        </w:rPr>
        <w:t xml:space="preserve"> </w:t>
      </w:r>
      <w:r w:rsidR="00580D18" w:rsidRPr="00900A82">
        <w:rPr>
          <w:rFonts w:ascii="Arial" w:hAnsi="Arial" w:cs="Arial"/>
          <w:sz w:val="24"/>
          <w:szCs w:val="24"/>
        </w:rPr>
        <w:t>existing</w:t>
      </w:r>
      <w:r w:rsidR="005233E1" w:rsidRPr="008E1CF2">
        <w:rPr>
          <w:rFonts w:ascii="Arial" w:hAnsi="Arial" w:cs="Arial"/>
          <w:sz w:val="24"/>
          <w:szCs w:val="24"/>
        </w:rPr>
        <w:t xml:space="preserve"> arrangement</w:t>
      </w:r>
      <w:r w:rsidR="00CF49D4">
        <w:rPr>
          <w:rFonts w:ascii="Arial" w:hAnsi="Arial" w:cs="Arial"/>
          <w:sz w:val="24"/>
          <w:szCs w:val="24"/>
        </w:rPr>
        <w:t>s</w:t>
      </w:r>
      <w:r w:rsidR="00AD743F">
        <w:rPr>
          <w:rFonts w:ascii="Arial" w:hAnsi="Arial" w:cs="Arial"/>
          <w:sz w:val="24"/>
          <w:szCs w:val="24"/>
        </w:rPr>
        <w:t xml:space="preserve"> </w:t>
      </w:r>
      <w:r w:rsidR="00896468">
        <w:rPr>
          <w:rFonts w:ascii="Arial" w:hAnsi="Arial" w:cs="Arial"/>
          <w:sz w:val="24"/>
          <w:szCs w:val="24"/>
        </w:rPr>
        <w:t xml:space="preserve">with the two dominant </w:t>
      </w:r>
      <w:r w:rsidR="005233E1" w:rsidRPr="008E1CF2">
        <w:rPr>
          <w:rFonts w:ascii="Arial" w:hAnsi="Arial" w:cs="Arial"/>
          <w:sz w:val="24"/>
          <w:szCs w:val="24"/>
        </w:rPr>
        <w:t>agents</w:t>
      </w:r>
      <w:r w:rsidR="00896468">
        <w:rPr>
          <w:rFonts w:ascii="Arial" w:hAnsi="Arial" w:cs="Arial"/>
          <w:sz w:val="24"/>
          <w:szCs w:val="24"/>
        </w:rPr>
        <w:t xml:space="preserve"> prohibit local </w:t>
      </w:r>
      <w:r w:rsidR="00AD743F">
        <w:rPr>
          <w:rFonts w:ascii="Arial" w:hAnsi="Arial" w:cs="Arial"/>
          <w:sz w:val="24"/>
          <w:szCs w:val="24"/>
        </w:rPr>
        <w:t>agents</w:t>
      </w:r>
      <w:r w:rsidR="00896468">
        <w:rPr>
          <w:rFonts w:ascii="Arial" w:hAnsi="Arial" w:cs="Arial"/>
          <w:sz w:val="24"/>
          <w:szCs w:val="24"/>
        </w:rPr>
        <w:t xml:space="preserve"> from</w:t>
      </w:r>
      <w:r w:rsidR="00AD743F">
        <w:rPr>
          <w:rFonts w:ascii="Arial" w:hAnsi="Arial" w:cs="Arial"/>
          <w:sz w:val="24"/>
          <w:szCs w:val="24"/>
        </w:rPr>
        <w:t xml:space="preserve"> </w:t>
      </w:r>
      <w:r w:rsidR="00896468">
        <w:rPr>
          <w:rFonts w:ascii="Arial" w:hAnsi="Arial" w:cs="Arial"/>
          <w:sz w:val="24"/>
          <w:szCs w:val="24"/>
        </w:rPr>
        <w:t>providing</w:t>
      </w:r>
      <w:r w:rsidR="00AD743F">
        <w:rPr>
          <w:rFonts w:ascii="Arial" w:hAnsi="Arial" w:cs="Arial"/>
          <w:sz w:val="24"/>
          <w:szCs w:val="24"/>
        </w:rPr>
        <w:t xml:space="preserve"> </w:t>
      </w:r>
      <w:r w:rsidR="00896468">
        <w:rPr>
          <w:rFonts w:ascii="Arial" w:hAnsi="Arial" w:cs="Arial"/>
          <w:sz w:val="24"/>
          <w:szCs w:val="24"/>
        </w:rPr>
        <w:t>other</w:t>
      </w:r>
      <w:r w:rsidR="00CF49D4">
        <w:rPr>
          <w:rFonts w:ascii="Arial" w:hAnsi="Arial" w:cs="Arial"/>
          <w:sz w:val="24"/>
          <w:szCs w:val="24"/>
        </w:rPr>
        <w:t xml:space="preserve"> money transfer service</w:t>
      </w:r>
      <w:r w:rsidR="00896468">
        <w:rPr>
          <w:rFonts w:ascii="Arial" w:hAnsi="Arial" w:cs="Arial"/>
          <w:sz w:val="24"/>
          <w:szCs w:val="24"/>
        </w:rPr>
        <w:t>s</w:t>
      </w:r>
      <w:r w:rsidR="00AD743F">
        <w:rPr>
          <w:rFonts w:ascii="Arial" w:hAnsi="Arial" w:cs="Arial"/>
          <w:sz w:val="24"/>
          <w:szCs w:val="24"/>
        </w:rPr>
        <w:t xml:space="preserve"> </w:t>
      </w:r>
      <w:r w:rsidR="005233E1" w:rsidRPr="008E1CF2">
        <w:rPr>
          <w:rFonts w:ascii="Arial" w:hAnsi="Arial" w:cs="Arial"/>
          <w:sz w:val="24"/>
          <w:szCs w:val="24"/>
        </w:rPr>
        <w:t>in their premises</w:t>
      </w:r>
      <w:r w:rsidR="00AD743F">
        <w:rPr>
          <w:rFonts w:ascii="Arial" w:hAnsi="Arial" w:cs="Arial"/>
          <w:sz w:val="24"/>
          <w:szCs w:val="24"/>
        </w:rPr>
        <w:t xml:space="preserve"> </w:t>
      </w:r>
      <w:r w:rsidR="00896468">
        <w:rPr>
          <w:rFonts w:ascii="Arial" w:hAnsi="Arial" w:cs="Arial"/>
          <w:sz w:val="24"/>
          <w:szCs w:val="24"/>
        </w:rPr>
        <w:t>whil</w:t>
      </w:r>
      <w:r w:rsidR="00B132B4">
        <w:rPr>
          <w:rFonts w:ascii="Arial" w:hAnsi="Arial" w:cs="Arial"/>
          <w:sz w:val="24"/>
          <w:szCs w:val="24"/>
        </w:rPr>
        <w:t>e under</w:t>
      </w:r>
      <w:r w:rsidR="00896468">
        <w:rPr>
          <w:rFonts w:ascii="Arial" w:hAnsi="Arial" w:cs="Arial"/>
          <w:sz w:val="24"/>
          <w:szCs w:val="24"/>
        </w:rPr>
        <w:t xml:space="preserve"> contract</w:t>
      </w:r>
      <w:r w:rsidR="00B132B4">
        <w:rPr>
          <w:rFonts w:ascii="Arial" w:hAnsi="Arial" w:cs="Arial"/>
          <w:sz w:val="24"/>
          <w:szCs w:val="24"/>
        </w:rPr>
        <w:t xml:space="preserve"> with</w:t>
      </w:r>
      <w:r w:rsidR="00896468">
        <w:rPr>
          <w:rFonts w:ascii="Arial" w:hAnsi="Arial" w:cs="Arial"/>
          <w:sz w:val="24"/>
          <w:szCs w:val="24"/>
        </w:rPr>
        <w:t xml:space="preserve"> them</w:t>
      </w:r>
      <w:r w:rsidR="00B132B4">
        <w:rPr>
          <w:rFonts w:ascii="Arial" w:hAnsi="Arial" w:cs="Arial"/>
          <w:sz w:val="24"/>
          <w:szCs w:val="24"/>
        </w:rPr>
        <w:t>,</w:t>
      </w:r>
      <w:r w:rsidR="00896468">
        <w:rPr>
          <w:rFonts w:ascii="Arial" w:hAnsi="Arial" w:cs="Arial"/>
          <w:sz w:val="24"/>
          <w:szCs w:val="24"/>
        </w:rPr>
        <w:t xml:space="preserve"> and e</w:t>
      </w:r>
      <w:r w:rsidR="00580D18">
        <w:rPr>
          <w:rFonts w:ascii="Arial" w:hAnsi="Arial" w:cs="Arial"/>
          <w:sz w:val="24"/>
          <w:szCs w:val="24"/>
        </w:rPr>
        <w:t xml:space="preserve">ven </w:t>
      </w:r>
      <w:r w:rsidR="005233E1" w:rsidRPr="008E1CF2">
        <w:rPr>
          <w:rFonts w:ascii="Arial" w:hAnsi="Arial" w:cs="Arial"/>
          <w:sz w:val="24"/>
          <w:szCs w:val="24"/>
        </w:rPr>
        <w:t xml:space="preserve">after </w:t>
      </w:r>
      <w:r w:rsidR="00CF49D4">
        <w:rPr>
          <w:rFonts w:ascii="Arial" w:hAnsi="Arial" w:cs="Arial"/>
          <w:sz w:val="24"/>
          <w:szCs w:val="24"/>
        </w:rPr>
        <w:t xml:space="preserve">the </w:t>
      </w:r>
      <w:r w:rsidR="005233E1" w:rsidRPr="008E1CF2">
        <w:rPr>
          <w:rFonts w:ascii="Arial" w:hAnsi="Arial" w:cs="Arial"/>
          <w:sz w:val="24"/>
          <w:szCs w:val="24"/>
        </w:rPr>
        <w:t>termina</w:t>
      </w:r>
      <w:r w:rsidR="000A085F">
        <w:rPr>
          <w:rFonts w:ascii="Arial" w:hAnsi="Arial" w:cs="Arial"/>
          <w:sz w:val="24"/>
          <w:szCs w:val="24"/>
        </w:rPr>
        <w:t xml:space="preserve">tion of the </w:t>
      </w:r>
      <w:r w:rsidR="005233E1" w:rsidRPr="008E1CF2">
        <w:rPr>
          <w:rFonts w:ascii="Arial" w:hAnsi="Arial" w:cs="Arial"/>
          <w:sz w:val="24"/>
          <w:szCs w:val="24"/>
        </w:rPr>
        <w:t>contract</w:t>
      </w:r>
      <w:r>
        <w:rPr>
          <w:rFonts w:ascii="Arial" w:hAnsi="Arial" w:cs="Arial"/>
          <w:sz w:val="24"/>
          <w:szCs w:val="24"/>
        </w:rPr>
        <w:t>, up to</w:t>
      </w:r>
      <w:r w:rsidR="00580D18" w:rsidRPr="008E1CF2">
        <w:rPr>
          <w:rFonts w:ascii="Arial" w:hAnsi="Arial" w:cs="Arial"/>
          <w:sz w:val="24"/>
          <w:szCs w:val="24"/>
        </w:rPr>
        <w:t>1</w:t>
      </w:r>
      <w:r w:rsidR="00BA3B3E">
        <w:rPr>
          <w:rFonts w:ascii="Arial" w:hAnsi="Arial" w:cs="Arial"/>
          <w:sz w:val="24"/>
          <w:szCs w:val="24"/>
        </w:rPr>
        <w:t>80 days</w:t>
      </w:r>
      <w:r w:rsidR="000A085F">
        <w:rPr>
          <w:rFonts w:ascii="Arial" w:hAnsi="Arial" w:cs="Arial"/>
          <w:sz w:val="24"/>
          <w:szCs w:val="24"/>
        </w:rPr>
        <w:t xml:space="preserve"> thereafter</w:t>
      </w:r>
      <w:r w:rsidR="005233E1" w:rsidRPr="008E1CF2">
        <w:rPr>
          <w:rFonts w:ascii="Arial" w:hAnsi="Arial" w:cs="Arial"/>
          <w:sz w:val="24"/>
          <w:szCs w:val="24"/>
        </w:rPr>
        <w:t>.</w:t>
      </w:r>
    </w:p>
    <w:p w:rsidR="008C7749" w:rsidRPr="008C7749" w:rsidRDefault="008C7749" w:rsidP="008C7749">
      <w:pPr>
        <w:widowControl/>
        <w:overflowPunct/>
        <w:adjustRightInd/>
        <w:spacing w:after="200" w:line="276" w:lineRule="auto"/>
        <w:jc w:val="both"/>
        <w:rPr>
          <w:rFonts w:ascii="Arial" w:hAnsi="Arial" w:cs="Arial"/>
          <w:kern w:val="0"/>
          <w:sz w:val="24"/>
          <w:szCs w:val="24"/>
          <w:lang w:val="en-GB" w:eastAsia="en-GB"/>
        </w:rPr>
      </w:pPr>
      <w:r w:rsidRPr="008C7749">
        <w:rPr>
          <w:rFonts w:ascii="Arial" w:hAnsi="Arial" w:cs="Arial"/>
          <w:kern w:val="0"/>
          <w:sz w:val="24"/>
          <w:szCs w:val="24"/>
          <w:lang w:val="en-GB" w:eastAsia="en-GB"/>
        </w:rPr>
        <w:t>The Commission proceeded with an investigation o</w:t>
      </w:r>
      <w:r w:rsidR="00EE61EC">
        <w:rPr>
          <w:rFonts w:ascii="Arial" w:hAnsi="Arial" w:cs="Arial"/>
          <w:kern w:val="0"/>
          <w:sz w:val="24"/>
          <w:szCs w:val="24"/>
          <w:lang w:val="en-GB" w:eastAsia="en-GB"/>
        </w:rPr>
        <w:t>f the matter convinced that the</w:t>
      </w:r>
      <w:r w:rsidRPr="008C7749">
        <w:rPr>
          <w:rFonts w:ascii="Arial" w:hAnsi="Arial" w:cs="Arial"/>
          <w:kern w:val="0"/>
          <w:sz w:val="24"/>
          <w:szCs w:val="24"/>
          <w:lang w:val="en-GB" w:eastAsia="en-GB"/>
        </w:rPr>
        <w:t xml:space="preserve"> clause in the agreement may have an adverse effect on competition in the money transfer business and made its findings.</w:t>
      </w:r>
    </w:p>
    <w:p w:rsidR="008C7749" w:rsidRPr="008C7749" w:rsidRDefault="008C7749" w:rsidP="008C7749">
      <w:pPr>
        <w:widowControl/>
        <w:overflowPunct/>
        <w:adjustRightInd/>
        <w:spacing w:after="200" w:line="276" w:lineRule="auto"/>
        <w:jc w:val="both"/>
        <w:rPr>
          <w:rFonts w:ascii="Arial" w:hAnsi="Arial" w:cs="Arial"/>
          <w:kern w:val="0"/>
          <w:sz w:val="24"/>
          <w:szCs w:val="24"/>
          <w:lang w:val="en-GB" w:eastAsia="en-GB"/>
        </w:rPr>
      </w:pPr>
      <w:r w:rsidRPr="008C7749">
        <w:rPr>
          <w:rFonts w:ascii="Arial" w:hAnsi="Arial" w:cs="Arial"/>
          <w:kern w:val="0"/>
          <w:sz w:val="24"/>
          <w:szCs w:val="24"/>
          <w:lang w:val="en-GB" w:eastAsia="en-GB"/>
        </w:rPr>
        <w:t>The Commission’s investigation discloses that –</w:t>
      </w:r>
    </w:p>
    <w:p w:rsidR="008C7749" w:rsidRPr="008C7749" w:rsidRDefault="008C7749" w:rsidP="008C7749">
      <w:pPr>
        <w:widowControl/>
        <w:numPr>
          <w:ilvl w:val="0"/>
          <w:numId w:val="21"/>
        </w:numPr>
        <w:overflowPunct/>
        <w:adjustRightInd/>
        <w:spacing w:after="200" w:line="276" w:lineRule="auto"/>
        <w:contextualSpacing/>
        <w:jc w:val="both"/>
        <w:rPr>
          <w:rFonts w:ascii="Arial" w:hAnsi="Arial" w:cs="Arial"/>
          <w:sz w:val="24"/>
          <w:szCs w:val="24"/>
          <w:lang w:val="en-GB" w:eastAsia="en-GB"/>
        </w:rPr>
      </w:pPr>
      <w:r w:rsidRPr="008C7749">
        <w:rPr>
          <w:rFonts w:ascii="Arial" w:hAnsi="Arial" w:cs="Arial"/>
          <w:sz w:val="24"/>
          <w:szCs w:val="24"/>
          <w:lang w:val="en-GB" w:eastAsia="en-GB"/>
        </w:rPr>
        <w:t>Western Union and Money</w:t>
      </w:r>
      <w:r w:rsidR="00EE61EC">
        <w:rPr>
          <w:rFonts w:ascii="Arial" w:hAnsi="Arial" w:cs="Arial"/>
          <w:sz w:val="24"/>
          <w:szCs w:val="24"/>
          <w:lang w:val="en-GB" w:eastAsia="en-GB"/>
        </w:rPr>
        <w:t>-</w:t>
      </w:r>
      <w:r w:rsidRPr="008C7749">
        <w:rPr>
          <w:rFonts w:ascii="Arial" w:hAnsi="Arial" w:cs="Arial"/>
          <w:sz w:val="24"/>
          <w:szCs w:val="24"/>
          <w:lang w:val="en-GB" w:eastAsia="en-GB"/>
        </w:rPr>
        <w:t xml:space="preserve">Gram together provide about ninety-six percent of the money transfer services in The Gambia and </w:t>
      </w:r>
      <w:r w:rsidR="00B132B4">
        <w:rPr>
          <w:rFonts w:ascii="Arial" w:hAnsi="Arial" w:cs="Arial"/>
          <w:sz w:val="24"/>
          <w:szCs w:val="24"/>
          <w:lang w:val="en-GB" w:eastAsia="en-GB"/>
        </w:rPr>
        <w:t xml:space="preserve">are, </w:t>
      </w:r>
      <w:r w:rsidRPr="008C7749">
        <w:rPr>
          <w:rFonts w:ascii="Arial" w:hAnsi="Arial" w:cs="Arial"/>
          <w:sz w:val="24"/>
          <w:szCs w:val="24"/>
          <w:lang w:val="en-GB" w:eastAsia="en-GB"/>
        </w:rPr>
        <w:t>therefore</w:t>
      </w:r>
      <w:r w:rsidR="00B132B4">
        <w:rPr>
          <w:rFonts w:ascii="Arial" w:hAnsi="Arial" w:cs="Arial"/>
          <w:sz w:val="24"/>
          <w:szCs w:val="24"/>
          <w:lang w:val="en-GB" w:eastAsia="en-GB"/>
        </w:rPr>
        <w:t>,</w:t>
      </w:r>
      <w:r w:rsidR="00EE61EC">
        <w:rPr>
          <w:rFonts w:ascii="Arial" w:hAnsi="Arial" w:cs="Arial"/>
          <w:sz w:val="24"/>
          <w:szCs w:val="24"/>
          <w:lang w:val="en-GB" w:eastAsia="en-GB"/>
        </w:rPr>
        <w:t xml:space="preserve"> in a d</w:t>
      </w:r>
      <w:r w:rsidR="001B5335">
        <w:rPr>
          <w:rFonts w:ascii="Arial" w:hAnsi="Arial" w:cs="Arial"/>
          <w:sz w:val="24"/>
          <w:szCs w:val="24"/>
          <w:lang w:val="en-GB" w:eastAsia="en-GB"/>
        </w:rPr>
        <w:t>uo</w:t>
      </w:r>
      <w:r w:rsidR="00EE61EC">
        <w:rPr>
          <w:rFonts w:ascii="Arial" w:hAnsi="Arial" w:cs="Arial"/>
          <w:sz w:val="24"/>
          <w:szCs w:val="24"/>
          <w:lang w:val="en-GB" w:eastAsia="en-GB"/>
        </w:rPr>
        <w:t>polistic</w:t>
      </w:r>
      <w:r w:rsidRPr="008C7749">
        <w:rPr>
          <w:rFonts w:ascii="Arial" w:hAnsi="Arial" w:cs="Arial"/>
          <w:sz w:val="24"/>
          <w:szCs w:val="24"/>
          <w:lang w:val="en-GB" w:eastAsia="en-GB"/>
        </w:rPr>
        <w:t xml:space="preserve"> situation</w:t>
      </w:r>
      <w:r w:rsidR="00B132B4">
        <w:rPr>
          <w:rFonts w:ascii="Arial" w:hAnsi="Arial" w:cs="Arial"/>
          <w:sz w:val="24"/>
          <w:szCs w:val="24"/>
          <w:lang w:val="en-GB" w:eastAsia="en-GB"/>
        </w:rPr>
        <w:t>;</w:t>
      </w:r>
    </w:p>
    <w:p w:rsidR="008C7749" w:rsidRPr="008C7749" w:rsidRDefault="008C7749" w:rsidP="008C7749">
      <w:pPr>
        <w:ind w:left="1080"/>
        <w:contextualSpacing/>
        <w:jc w:val="both"/>
        <w:rPr>
          <w:rFonts w:ascii="Arial" w:hAnsi="Arial" w:cs="Arial"/>
          <w:sz w:val="24"/>
          <w:szCs w:val="24"/>
          <w:lang w:val="en-GB" w:eastAsia="en-GB"/>
        </w:rPr>
      </w:pPr>
    </w:p>
    <w:p w:rsidR="008C7749" w:rsidRPr="008C7749" w:rsidRDefault="008C7749" w:rsidP="008C7749">
      <w:pPr>
        <w:widowControl/>
        <w:numPr>
          <w:ilvl w:val="0"/>
          <w:numId w:val="21"/>
        </w:numPr>
        <w:overflowPunct/>
        <w:adjustRightInd/>
        <w:spacing w:after="200" w:line="276" w:lineRule="auto"/>
        <w:contextualSpacing/>
        <w:jc w:val="both"/>
        <w:rPr>
          <w:rFonts w:ascii="Arial" w:hAnsi="Arial" w:cs="Arial"/>
          <w:sz w:val="24"/>
          <w:szCs w:val="24"/>
          <w:lang w:val="en-GB" w:eastAsia="en-GB"/>
        </w:rPr>
      </w:pPr>
      <w:r w:rsidRPr="008C7749">
        <w:rPr>
          <w:rFonts w:ascii="Arial" w:hAnsi="Arial" w:cs="Arial"/>
          <w:sz w:val="24"/>
          <w:szCs w:val="24"/>
          <w:lang w:val="en-GB" w:eastAsia="en-GB"/>
        </w:rPr>
        <w:t>Western Union and Money</w:t>
      </w:r>
      <w:r w:rsidR="00EE61EC">
        <w:rPr>
          <w:rFonts w:ascii="Arial" w:hAnsi="Arial" w:cs="Arial"/>
          <w:sz w:val="24"/>
          <w:szCs w:val="24"/>
          <w:lang w:val="en-GB" w:eastAsia="en-GB"/>
        </w:rPr>
        <w:t>-</w:t>
      </w:r>
      <w:r w:rsidRPr="008C7749">
        <w:rPr>
          <w:rFonts w:ascii="Arial" w:hAnsi="Arial" w:cs="Arial"/>
          <w:sz w:val="24"/>
          <w:szCs w:val="24"/>
          <w:lang w:val="en-GB" w:eastAsia="en-GB"/>
        </w:rPr>
        <w:t xml:space="preserve">Gram, the </w:t>
      </w:r>
      <w:r w:rsidR="00B132B4">
        <w:rPr>
          <w:rFonts w:ascii="Arial" w:hAnsi="Arial" w:cs="Arial"/>
          <w:sz w:val="24"/>
          <w:szCs w:val="24"/>
          <w:lang w:val="en-GB" w:eastAsia="en-GB"/>
        </w:rPr>
        <w:t>leading</w:t>
      </w:r>
      <w:r w:rsidRPr="008C7749">
        <w:rPr>
          <w:rFonts w:ascii="Arial" w:hAnsi="Arial" w:cs="Arial"/>
          <w:sz w:val="24"/>
          <w:szCs w:val="24"/>
          <w:lang w:val="en-GB" w:eastAsia="en-GB"/>
        </w:rPr>
        <w:t xml:space="preserve"> providers of money transfer services, are exploiting the monopoly situation by having in their respective agreements between them and their representatives an exclusivity clause that is restrictive and anti-competitive in nature. The existing arrangements with the two dominant agents prohibit local agents from providing other money transfer services in their premises whil</w:t>
      </w:r>
      <w:r w:rsidR="00B132B4">
        <w:rPr>
          <w:rFonts w:ascii="Arial" w:hAnsi="Arial" w:cs="Arial"/>
          <w:sz w:val="24"/>
          <w:szCs w:val="24"/>
          <w:lang w:val="en-GB" w:eastAsia="en-GB"/>
        </w:rPr>
        <w:t>e</w:t>
      </w:r>
      <w:r w:rsidRPr="008C7749">
        <w:rPr>
          <w:rFonts w:ascii="Arial" w:hAnsi="Arial" w:cs="Arial"/>
          <w:sz w:val="24"/>
          <w:szCs w:val="24"/>
          <w:lang w:val="en-GB" w:eastAsia="en-GB"/>
        </w:rPr>
        <w:t xml:space="preserve"> contracted to them.</w:t>
      </w:r>
    </w:p>
    <w:p w:rsidR="008C7749" w:rsidRPr="008C7749" w:rsidRDefault="008C7749" w:rsidP="008C7749">
      <w:pPr>
        <w:ind w:left="720"/>
        <w:contextualSpacing/>
        <w:rPr>
          <w:rFonts w:ascii="Arial" w:hAnsi="Arial" w:cs="Arial"/>
          <w:sz w:val="24"/>
          <w:szCs w:val="24"/>
          <w:lang w:val="en-GB" w:eastAsia="en-GB"/>
        </w:rPr>
      </w:pPr>
    </w:p>
    <w:p w:rsidR="008C7749" w:rsidRPr="008C7749" w:rsidRDefault="008C7749" w:rsidP="008C7749">
      <w:pPr>
        <w:widowControl/>
        <w:numPr>
          <w:ilvl w:val="0"/>
          <w:numId w:val="21"/>
        </w:numPr>
        <w:overflowPunct/>
        <w:adjustRightInd/>
        <w:spacing w:after="200" w:line="276" w:lineRule="auto"/>
        <w:contextualSpacing/>
        <w:jc w:val="both"/>
        <w:rPr>
          <w:rFonts w:ascii="Arial" w:hAnsi="Arial" w:cs="Arial"/>
          <w:sz w:val="24"/>
          <w:szCs w:val="24"/>
          <w:lang w:val="en-GB" w:eastAsia="en-GB"/>
        </w:rPr>
      </w:pPr>
      <w:r w:rsidRPr="008C7749">
        <w:rPr>
          <w:rFonts w:ascii="Arial" w:hAnsi="Arial" w:cs="Arial"/>
          <w:sz w:val="24"/>
          <w:szCs w:val="24"/>
          <w:lang w:val="en-GB" w:eastAsia="en-GB"/>
        </w:rPr>
        <w:t>Even after the termination or expiration of the respective contracts between Western Union and Money</w:t>
      </w:r>
      <w:r w:rsidR="00EE61EC">
        <w:rPr>
          <w:rFonts w:ascii="Arial" w:hAnsi="Arial" w:cs="Arial"/>
          <w:sz w:val="24"/>
          <w:szCs w:val="24"/>
          <w:lang w:val="en-GB" w:eastAsia="en-GB"/>
        </w:rPr>
        <w:t>-</w:t>
      </w:r>
      <w:r w:rsidRPr="008C7749">
        <w:rPr>
          <w:rFonts w:ascii="Arial" w:hAnsi="Arial" w:cs="Arial"/>
          <w:sz w:val="24"/>
          <w:szCs w:val="24"/>
          <w:lang w:val="en-GB" w:eastAsia="en-GB"/>
        </w:rPr>
        <w:t>Gram and their agents, a former agent should not be engaged as an agent for another money transfer service for at least 180 days</w:t>
      </w:r>
      <w:r w:rsidR="00EE61EC">
        <w:rPr>
          <w:rFonts w:ascii="Arial" w:hAnsi="Arial" w:cs="Arial"/>
          <w:sz w:val="24"/>
          <w:szCs w:val="24"/>
          <w:lang w:val="en-GB" w:eastAsia="en-GB"/>
        </w:rPr>
        <w:t xml:space="preserve"> in the case of Money-Gram;</w:t>
      </w:r>
      <w:r w:rsidRPr="008C7749">
        <w:rPr>
          <w:rFonts w:ascii="Arial" w:hAnsi="Arial" w:cs="Arial"/>
          <w:sz w:val="24"/>
          <w:szCs w:val="24"/>
          <w:lang w:val="en-GB" w:eastAsia="en-GB"/>
        </w:rPr>
        <w:t xml:space="preserve"> or </w:t>
      </w:r>
      <w:r w:rsidR="00EE61EC">
        <w:rPr>
          <w:rFonts w:ascii="Arial" w:hAnsi="Arial" w:cs="Arial"/>
          <w:sz w:val="24"/>
          <w:szCs w:val="24"/>
          <w:lang w:val="en-GB" w:eastAsia="en-GB"/>
        </w:rPr>
        <w:t>for one year in the case of Western Union</w:t>
      </w:r>
      <w:r w:rsidRPr="008C7749">
        <w:rPr>
          <w:rFonts w:ascii="Arial" w:hAnsi="Arial" w:cs="Arial"/>
          <w:sz w:val="24"/>
          <w:szCs w:val="24"/>
          <w:lang w:val="en-GB" w:eastAsia="en-GB"/>
        </w:rPr>
        <w:t xml:space="preserve"> thereafter. This practice distorts competition</w:t>
      </w:r>
      <w:r w:rsidR="00EE61EC">
        <w:rPr>
          <w:rFonts w:ascii="Arial" w:hAnsi="Arial" w:cs="Arial"/>
          <w:sz w:val="24"/>
          <w:szCs w:val="24"/>
          <w:lang w:val="en-GB" w:eastAsia="en-GB"/>
        </w:rPr>
        <w:t xml:space="preserve"> and constitutes an </w:t>
      </w:r>
      <w:r w:rsidR="001B5335">
        <w:rPr>
          <w:rFonts w:ascii="Arial" w:hAnsi="Arial" w:cs="Arial"/>
          <w:sz w:val="24"/>
          <w:szCs w:val="24"/>
          <w:lang w:val="en-GB" w:eastAsia="en-GB"/>
        </w:rPr>
        <w:t xml:space="preserve">abuse </w:t>
      </w:r>
      <w:r w:rsidR="001B5335" w:rsidRPr="008C7749">
        <w:rPr>
          <w:rFonts w:ascii="Arial" w:hAnsi="Arial" w:cs="Arial"/>
          <w:sz w:val="24"/>
          <w:szCs w:val="24"/>
          <w:lang w:val="en-GB" w:eastAsia="en-GB"/>
        </w:rPr>
        <w:t>of</w:t>
      </w:r>
      <w:r w:rsidR="001B5335">
        <w:rPr>
          <w:rFonts w:ascii="Arial" w:hAnsi="Arial" w:cs="Arial"/>
          <w:sz w:val="24"/>
          <w:szCs w:val="24"/>
          <w:lang w:val="en-GB" w:eastAsia="en-GB"/>
        </w:rPr>
        <w:t xml:space="preserve"> </w:t>
      </w:r>
      <w:r w:rsidR="001B5335" w:rsidRPr="008C7749">
        <w:rPr>
          <w:rFonts w:ascii="Arial" w:hAnsi="Arial" w:cs="Arial"/>
          <w:sz w:val="24"/>
          <w:szCs w:val="24"/>
          <w:lang w:val="en-GB" w:eastAsia="en-GB"/>
        </w:rPr>
        <w:t>the</w:t>
      </w:r>
      <w:r w:rsidR="00EE61EC">
        <w:rPr>
          <w:rFonts w:ascii="Arial" w:hAnsi="Arial" w:cs="Arial"/>
          <w:sz w:val="24"/>
          <w:szCs w:val="24"/>
          <w:lang w:val="en-GB" w:eastAsia="en-GB"/>
        </w:rPr>
        <w:t xml:space="preserve"> dominant </w:t>
      </w:r>
      <w:r w:rsidR="008C5925">
        <w:rPr>
          <w:rFonts w:ascii="Arial" w:hAnsi="Arial" w:cs="Arial"/>
          <w:sz w:val="24"/>
          <w:szCs w:val="24"/>
          <w:lang w:val="en-GB" w:eastAsia="en-GB"/>
        </w:rPr>
        <w:t>position situation</w:t>
      </w:r>
      <w:r w:rsidR="00EE61EC">
        <w:rPr>
          <w:rFonts w:ascii="Arial" w:hAnsi="Arial" w:cs="Arial"/>
          <w:sz w:val="24"/>
          <w:szCs w:val="24"/>
          <w:lang w:val="en-GB" w:eastAsia="en-GB"/>
        </w:rPr>
        <w:t xml:space="preserve"> enjoyed by western Union and money-Gram in the Gambian market.</w:t>
      </w:r>
    </w:p>
    <w:p w:rsidR="00B132B4" w:rsidRDefault="00B132B4" w:rsidP="008C7749">
      <w:pPr>
        <w:widowControl/>
        <w:overflowPunct/>
        <w:adjustRightInd/>
        <w:spacing w:after="200" w:line="276" w:lineRule="auto"/>
        <w:jc w:val="both"/>
        <w:rPr>
          <w:rFonts w:ascii="Arial" w:hAnsi="Arial" w:cs="Arial"/>
          <w:kern w:val="0"/>
          <w:sz w:val="24"/>
          <w:szCs w:val="24"/>
          <w:lang w:val="en-GB" w:eastAsia="en-GB"/>
        </w:rPr>
      </w:pPr>
    </w:p>
    <w:p w:rsidR="008C7749" w:rsidRPr="008C7749" w:rsidRDefault="008C7749" w:rsidP="008C7749">
      <w:pPr>
        <w:widowControl/>
        <w:overflowPunct/>
        <w:adjustRightInd/>
        <w:spacing w:after="200" w:line="276" w:lineRule="auto"/>
        <w:jc w:val="both"/>
        <w:rPr>
          <w:rFonts w:ascii="Arial" w:hAnsi="Arial" w:cs="Arial"/>
          <w:kern w:val="0"/>
          <w:sz w:val="24"/>
          <w:szCs w:val="24"/>
          <w:lang w:val="en-GB" w:eastAsia="en-GB"/>
        </w:rPr>
      </w:pPr>
      <w:r w:rsidRPr="008C7749">
        <w:rPr>
          <w:rFonts w:ascii="Arial" w:hAnsi="Arial" w:cs="Arial"/>
          <w:kern w:val="0"/>
          <w:sz w:val="24"/>
          <w:szCs w:val="24"/>
          <w:lang w:val="en-GB" w:eastAsia="en-GB"/>
        </w:rPr>
        <w:t xml:space="preserve">In the light of </w:t>
      </w:r>
      <w:r w:rsidR="00B132B4">
        <w:rPr>
          <w:rFonts w:ascii="Arial" w:hAnsi="Arial" w:cs="Arial"/>
          <w:kern w:val="0"/>
          <w:sz w:val="24"/>
          <w:szCs w:val="24"/>
          <w:lang w:val="en-GB" w:eastAsia="en-GB"/>
        </w:rPr>
        <w:t xml:space="preserve">the </w:t>
      </w:r>
      <w:r w:rsidRPr="008C7749">
        <w:rPr>
          <w:rFonts w:ascii="Arial" w:hAnsi="Arial" w:cs="Arial"/>
          <w:kern w:val="0"/>
          <w:sz w:val="24"/>
          <w:szCs w:val="24"/>
          <w:lang w:val="en-GB" w:eastAsia="en-GB"/>
        </w:rPr>
        <w:t>provisions of the Act regarding restrictive practices</w:t>
      </w:r>
      <w:r w:rsidR="00B132B4">
        <w:rPr>
          <w:rFonts w:ascii="Arial" w:hAnsi="Arial" w:cs="Arial"/>
          <w:kern w:val="0"/>
          <w:sz w:val="24"/>
          <w:szCs w:val="24"/>
          <w:lang w:val="en-GB" w:eastAsia="en-GB"/>
        </w:rPr>
        <w:t>, the Commission</w:t>
      </w:r>
      <w:r w:rsidR="000F74B6">
        <w:rPr>
          <w:rFonts w:ascii="Arial" w:hAnsi="Arial" w:cs="Arial"/>
          <w:kern w:val="0"/>
          <w:sz w:val="24"/>
          <w:szCs w:val="24"/>
          <w:lang w:val="en-GB" w:eastAsia="en-GB"/>
        </w:rPr>
        <w:t>:</w:t>
      </w:r>
    </w:p>
    <w:p w:rsidR="008C7749" w:rsidRPr="008C7749" w:rsidRDefault="000F74B6" w:rsidP="008C7749">
      <w:pPr>
        <w:widowControl/>
        <w:numPr>
          <w:ilvl w:val="0"/>
          <w:numId w:val="22"/>
        </w:numPr>
        <w:overflowPunct/>
        <w:adjustRightInd/>
        <w:spacing w:after="200" w:line="276" w:lineRule="auto"/>
        <w:jc w:val="both"/>
        <w:rPr>
          <w:rFonts w:ascii="Arial" w:hAnsi="Arial" w:cs="Arial"/>
          <w:kern w:val="0"/>
          <w:sz w:val="24"/>
          <w:szCs w:val="24"/>
          <w:lang w:val="en-GB" w:eastAsia="en-GB"/>
        </w:rPr>
      </w:pPr>
      <w:r>
        <w:rPr>
          <w:rFonts w:ascii="Arial" w:hAnsi="Arial" w:cs="Arial"/>
          <w:kern w:val="0"/>
          <w:sz w:val="24"/>
          <w:szCs w:val="24"/>
          <w:lang w:val="en-GB" w:eastAsia="en-GB"/>
        </w:rPr>
        <w:t>D</w:t>
      </w:r>
      <w:r w:rsidR="00B132B4">
        <w:rPr>
          <w:rFonts w:ascii="Arial" w:hAnsi="Arial" w:cs="Arial"/>
          <w:kern w:val="0"/>
          <w:sz w:val="24"/>
          <w:szCs w:val="24"/>
          <w:lang w:val="en-GB" w:eastAsia="en-GB"/>
        </w:rPr>
        <w:t>irects</w:t>
      </w:r>
      <w:r w:rsidR="008C7749" w:rsidRPr="008C7749">
        <w:rPr>
          <w:rFonts w:ascii="Arial" w:hAnsi="Arial" w:cs="Arial"/>
          <w:kern w:val="0"/>
          <w:sz w:val="24"/>
          <w:szCs w:val="24"/>
          <w:lang w:val="en-GB" w:eastAsia="en-GB"/>
        </w:rPr>
        <w:t xml:space="preserve"> that the clause in the agreement be removed as it inhibits competition in the money transfer business</w:t>
      </w:r>
      <w:r w:rsidR="00B132B4">
        <w:rPr>
          <w:rFonts w:ascii="Arial" w:hAnsi="Arial" w:cs="Arial"/>
          <w:kern w:val="0"/>
          <w:sz w:val="24"/>
          <w:szCs w:val="24"/>
          <w:lang w:val="en-GB" w:eastAsia="en-GB"/>
        </w:rPr>
        <w:t>,</w:t>
      </w:r>
      <w:r w:rsidR="008C7749" w:rsidRPr="008C7749">
        <w:rPr>
          <w:rFonts w:ascii="Arial" w:hAnsi="Arial" w:cs="Arial"/>
          <w:kern w:val="0"/>
          <w:sz w:val="24"/>
          <w:szCs w:val="24"/>
          <w:lang w:val="en-GB" w:eastAsia="en-GB"/>
        </w:rPr>
        <w:t xml:space="preserve"> and stifles the growth and expansion potential of local Western Union and Money</w:t>
      </w:r>
      <w:r>
        <w:rPr>
          <w:rFonts w:ascii="Arial" w:hAnsi="Arial" w:cs="Arial"/>
          <w:kern w:val="0"/>
          <w:sz w:val="24"/>
          <w:szCs w:val="24"/>
          <w:lang w:val="en-GB" w:eastAsia="en-GB"/>
        </w:rPr>
        <w:t>-</w:t>
      </w:r>
      <w:r w:rsidR="008C7749" w:rsidRPr="008C7749">
        <w:rPr>
          <w:rFonts w:ascii="Arial" w:hAnsi="Arial" w:cs="Arial"/>
          <w:kern w:val="0"/>
          <w:sz w:val="24"/>
          <w:szCs w:val="24"/>
          <w:lang w:val="en-GB" w:eastAsia="en-GB"/>
        </w:rPr>
        <w:t>Gram representati</w:t>
      </w:r>
      <w:r w:rsidR="00E40C9F">
        <w:rPr>
          <w:rFonts w:ascii="Arial" w:hAnsi="Arial" w:cs="Arial"/>
          <w:kern w:val="0"/>
          <w:sz w:val="24"/>
          <w:szCs w:val="24"/>
          <w:lang w:val="en-GB" w:eastAsia="en-GB"/>
        </w:rPr>
        <w:t>ves, on the one hand, and is</w:t>
      </w:r>
      <w:r w:rsidR="00AD743F">
        <w:rPr>
          <w:rFonts w:ascii="Arial" w:hAnsi="Arial" w:cs="Arial"/>
          <w:kern w:val="0"/>
          <w:sz w:val="24"/>
          <w:szCs w:val="24"/>
          <w:lang w:val="en-GB" w:eastAsia="en-GB"/>
        </w:rPr>
        <w:t xml:space="preserve"> </w:t>
      </w:r>
      <w:r>
        <w:rPr>
          <w:rFonts w:ascii="Arial" w:hAnsi="Arial" w:cs="Arial"/>
          <w:kern w:val="0"/>
          <w:sz w:val="24"/>
          <w:szCs w:val="24"/>
          <w:lang w:val="en-GB" w:eastAsia="en-GB"/>
        </w:rPr>
        <w:t>unfavo</w:t>
      </w:r>
      <w:r w:rsidRPr="008C7749">
        <w:rPr>
          <w:rFonts w:ascii="Arial" w:hAnsi="Arial" w:cs="Arial"/>
          <w:kern w:val="0"/>
          <w:sz w:val="24"/>
          <w:szCs w:val="24"/>
          <w:lang w:val="en-GB" w:eastAsia="en-GB"/>
        </w:rPr>
        <w:t>u</w:t>
      </w:r>
      <w:r>
        <w:rPr>
          <w:rFonts w:ascii="Arial" w:hAnsi="Arial" w:cs="Arial"/>
          <w:kern w:val="0"/>
          <w:sz w:val="24"/>
          <w:szCs w:val="24"/>
          <w:lang w:val="en-GB" w:eastAsia="en-GB"/>
        </w:rPr>
        <w:t>rable</w:t>
      </w:r>
      <w:r w:rsidR="008C7749" w:rsidRPr="008C7749">
        <w:rPr>
          <w:rFonts w:ascii="Arial" w:hAnsi="Arial" w:cs="Arial"/>
          <w:kern w:val="0"/>
          <w:sz w:val="24"/>
          <w:szCs w:val="24"/>
          <w:lang w:val="en-GB" w:eastAsia="en-GB"/>
        </w:rPr>
        <w:t xml:space="preserve"> and inconvenient to customers who would like to have </w:t>
      </w:r>
      <w:r w:rsidR="00B132B4">
        <w:rPr>
          <w:rFonts w:ascii="Arial" w:hAnsi="Arial" w:cs="Arial"/>
          <w:kern w:val="0"/>
          <w:sz w:val="24"/>
          <w:szCs w:val="24"/>
          <w:lang w:val="en-GB" w:eastAsia="en-GB"/>
        </w:rPr>
        <w:t xml:space="preserve">a </w:t>
      </w:r>
      <w:r w:rsidR="008C7749" w:rsidRPr="008C7749">
        <w:rPr>
          <w:rFonts w:ascii="Arial" w:hAnsi="Arial" w:cs="Arial"/>
          <w:kern w:val="0"/>
          <w:sz w:val="24"/>
          <w:szCs w:val="24"/>
          <w:lang w:val="en-GB" w:eastAsia="en-GB"/>
        </w:rPr>
        <w:t>one-stop outlet that provide</w:t>
      </w:r>
      <w:r w:rsidR="00B132B4">
        <w:rPr>
          <w:rFonts w:ascii="Arial" w:hAnsi="Arial" w:cs="Arial"/>
          <w:kern w:val="0"/>
          <w:sz w:val="24"/>
          <w:szCs w:val="24"/>
          <w:lang w:val="en-GB" w:eastAsia="en-GB"/>
        </w:rPr>
        <w:t>s</w:t>
      </w:r>
      <w:r w:rsidR="008C7749" w:rsidRPr="008C7749">
        <w:rPr>
          <w:rFonts w:ascii="Arial" w:hAnsi="Arial" w:cs="Arial"/>
          <w:kern w:val="0"/>
          <w:sz w:val="24"/>
          <w:szCs w:val="24"/>
          <w:lang w:val="en-GB" w:eastAsia="en-GB"/>
        </w:rPr>
        <w:t xml:space="preserve"> services of the various money transfer providers.</w:t>
      </w:r>
    </w:p>
    <w:p w:rsidR="008C7749" w:rsidRPr="008C7749" w:rsidRDefault="008C7749" w:rsidP="008C7749">
      <w:pPr>
        <w:widowControl/>
        <w:overflowPunct/>
        <w:adjustRightInd/>
        <w:spacing w:after="0" w:line="276" w:lineRule="auto"/>
        <w:jc w:val="both"/>
        <w:rPr>
          <w:rFonts w:ascii="Arial" w:hAnsi="Arial" w:cs="Arial"/>
          <w:kern w:val="0"/>
          <w:sz w:val="24"/>
          <w:szCs w:val="24"/>
          <w:lang w:val="en-GB" w:eastAsia="en-GB"/>
        </w:rPr>
      </w:pPr>
    </w:p>
    <w:p w:rsidR="008C7749" w:rsidRDefault="008C7749" w:rsidP="00947F61">
      <w:pPr>
        <w:widowControl/>
        <w:overflowPunct/>
        <w:adjustRightInd/>
        <w:spacing w:after="0" w:line="276" w:lineRule="auto"/>
        <w:ind w:left="630"/>
        <w:jc w:val="both"/>
        <w:rPr>
          <w:rFonts w:ascii="Arial" w:hAnsi="Arial" w:cs="Arial"/>
          <w:kern w:val="0"/>
          <w:sz w:val="24"/>
          <w:szCs w:val="24"/>
          <w:lang w:val="en-GB" w:eastAsia="en-GB"/>
        </w:rPr>
      </w:pPr>
    </w:p>
    <w:p w:rsidR="00AE0D18" w:rsidRDefault="00AE0D18"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FF6C25" w:rsidRDefault="00FF6C25" w:rsidP="00AE0D18">
      <w:pPr>
        <w:pStyle w:val="ListParagraph"/>
        <w:rPr>
          <w:rFonts w:ascii="Arial" w:hAnsi="Arial" w:cs="Arial"/>
          <w:kern w:val="0"/>
          <w:sz w:val="24"/>
          <w:szCs w:val="24"/>
          <w:lang w:val="en-GB" w:eastAsia="en-GB"/>
        </w:rPr>
      </w:pPr>
    </w:p>
    <w:p w:rsidR="005233E1" w:rsidRPr="008E1CF2" w:rsidRDefault="005233E1" w:rsidP="009136CF">
      <w:pPr>
        <w:jc w:val="both"/>
        <w:rPr>
          <w:rFonts w:ascii="Arial" w:hAnsi="Arial" w:cs="Arial"/>
          <w:b/>
          <w:bCs/>
          <w:sz w:val="24"/>
          <w:szCs w:val="24"/>
        </w:rPr>
      </w:pPr>
      <w:r w:rsidRPr="008E1CF2">
        <w:rPr>
          <w:rFonts w:ascii="Arial" w:hAnsi="Arial" w:cs="Arial"/>
          <w:b/>
          <w:bCs/>
          <w:sz w:val="24"/>
          <w:szCs w:val="24"/>
        </w:rPr>
        <w:t>BACKGROUND</w:t>
      </w:r>
    </w:p>
    <w:p w:rsidR="00EF0F46" w:rsidRPr="00115BCF" w:rsidRDefault="00EF0F46" w:rsidP="00F45202">
      <w:pPr>
        <w:spacing w:after="0"/>
        <w:jc w:val="both"/>
        <w:rPr>
          <w:rFonts w:ascii="Arial" w:hAnsi="Arial" w:cs="Arial"/>
          <w:b/>
          <w:sz w:val="24"/>
          <w:szCs w:val="24"/>
        </w:rPr>
      </w:pPr>
      <w:r w:rsidRPr="00115BCF">
        <w:rPr>
          <w:rFonts w:ascii="Arial" w:hAnsi="Arial" w:cs="Arial"/>
          <w:b/>
          <w:sz w:val="24"/>
          <w:szCs w:val="24"/>
        </w:rPr>
        <w:t>The Concern</w:t>
      </w:r>
    </w:p>
    <w:p w:rsidR="00F45202" w:rsidRDefault="00F45202" w:rsidP="00F45202">
      <w:pPr>
        <w:spacing w:after="0"/>
        <w:jc w:val="both"/>
        <w:rPr>
          <w:rFonts w:ascii="Arial" w:hAnsi="Arial" w:cs="Arial"/>
          <w:sz w:val="24"/>
          <w:szCs w:val="24"/>
        </w:rPr>
      </w:pPr>
    </w:p>
    <w:p w:rsidR="00FA46D1" w:rsidRDefault="00FA46D1" w:rsidP="00446A31">
      <w:pPr>
        <w:spacing w:after="0"/>
        <w:jc w:val="both"/>
        <w:rPr>
          <w:rFonts w:ascii="Arial" w:hAnsi="Arial" w:cs="Arial"/>
          <w:sz w:val="24"/>
          <w:szCs w:val="24"/>
        </w:rPr>
      </w:pPr>
      <w:r>
        <w:rPr>
          <w:rFonts w:ascii="Arial" w:hAnsi="Arial" w:cs="Arial"/>
          <w:sz w:val="24"/>
          <w:szCs w:val="24"/>
        </w:rPr>
        <w:t>In</w:t>
      </w:r>
      <w:r w:rsidR="00EF0F46">
        <w:rPr>
          <w:rFonts w:ascii="Arial" w:hAnsi="Arial" w:cs="Arial"/>
          <w:sz w:val="24"/>
          <w:szCs w:val="24"/>
        </w:rPr>
        <w:t xml:space="preserve">ternational money transfer </w:t>
      </w:r>
      <w:r w:rsidR="0094187B">
        <w:rPr>
          <w:rFonts w:ascii="Arial" w:hAnsi="Arial" w:cs="Arial"/>
          <w:sz w:val="24"/>
          <w:szCs w:val="24"/>
        </w:rPr>
        <w:t>has become a prominent and vibrant feature i</w:t>
      </w:r>
      <w:r w:rsidR="00EF0F46">
        <w:rPr>
          <w:rFonts w:ascii="Arial" w:hAnsi="Arial" w:cs="Arial"/>
          <w:sz w:val="24"/>
          <w:szCs w:val="24"/>
        </w:rPr>
        <w:t>n</w:t>
      </w:r>
      <w:r w:rsidR="00AD743F">
        <w:rPr>
          <w:rFonts w:ascii="Arial" w:hAnsi="Arial" w:cs="Arial"/>
          <w:sz w:val="24"/>
          <w:szCs w:val="24"/>
        </w:rPr>
        <w:t xml:space="preserve"> </w:t>
      </w:r>
      <w:r w:rsidR="0094187B">
        <w:rPr>
          <w:rFonts w:ascii="Arial" w:hAnsi="Arial" w:cs="Arial"/>
          <w:sz w:val="24"/>
          <w:szCs w:val="24"/>
        </w:rPr>
        <w:t>T</w:t>
      </w:r>
      <w:r>
        <w:rPr>
          <w:rFonts w:ascii="Arial" w:hAnsi="Arial" w:cs="Arial"/>
          <w:sz w:val="24"/>
          <w:szCs w:val="24"/>
        </w:rPr>
        <w:t>he Gambia</w:t>
      </w:r>
      <w:r w:rsidR="0094187B">
        <w:rPr>
          <w:rFonts w:ascii="Arial" w:hAnsi="Arial" w:cs="Arial"/>
          <w:sz w:val="24"/>
          <w:szCs w:val="24"/>
        </w:rPr>
        <w:t xml:space="preserve">’s financial </w:t>
      </w:r>
      <w:r w:rsidR="000F74B6">
        <w:rPr>
          <w:rFonts w:ascii="Arial" w:hAnsi="Arial" w:cs="Arial"/>
          <w:sz w:val="24"/>
          <w:szCs w:val="24"/>
        </w:rPr>
        <w:t>services sector</w:t>
      </w:r>
      <w:r w:rsidR="0094187B">
        <w:rPr>
          <w:rFonts w:ascii="Arial" w:hAnsi="Arial" w:cs="Arial"/>
          <w:sz w:val="24"/>
          <w:szCs w:val="24"/>
        </w:rPr>
        <w:t xml:space="preserve"> with 358 outlets </w:t>
      </w:r>
      <w:r w:rsidR="000F74B6">
        <w:rPr>
          <w:rFonts w:ascii="Arial" w:hAnsi="Arial" w:cs="Arial"/>
          <w:sz w:val="24"/>
          <w:szCs w:val="24"/>
        </w:rPr>
        <w:t xml:space="preserve">currently </w:t>
      </w:r>
      <w:r w:rsidR="0094187B">
        <w:rPr>
          <w:rFonts w:ascii="Arial" w:hAnsi="Arial" w:cs="Arial"/>
          <w:sz w:val="24"/>
          <w:szCs w:val="24"/>
        </w:rPr>
        <w:t>providing such services</w:t>
      </w:r>
      <w:r w:rsidR="000F74B6">
        <w:rPr>
          <w:rFonts w:ascii="Arial" w:hAnsi="Arial" w:cs="Arial"/>
          <w:sz w:val="24"/>
          <w:szCs w:val="24"/>
        </w:rPr>
        <w:t xml:space="preserve"> country-wide</w:t>
      </w:r>
      <w:r w:rsidR="00F73397">
        <w:rPr>
          <w:rFonts w:ascii="Arial" w:hAnsi="Arial" w:cs="Arial"/>
          <w:sz w:val="24"/>
          <w:szCs w:val="24"/>
        </w:rPr>
        <w:t>. The major operators of international money transfer are Western Union, Money</w:t>
      </w:r>
      <w:r w:rsidR="000F74B6">
        <w:rPr>
          <w:rFonts w:ascii="Arial" w:hAnsi="Arial" w:cs="Arial"/>
          <w:sz w:val="24"/>
          <w:szCs w:val="24"/>
        </w:rPr>
        <w:t>-</w:t>
      </w:r>
      <w:r w:rsidR="00F73397">
        <w:rPr>
          <w:rFonts w:ascii="Arial" w:hAnsi="Arial" w:cs="Arial"/>
          <w:sz w:val="24"/>
          <w:szCs w:val="24"/>
        </w:rPr>
        <w:t xml:space="preserve">Gram and Money Express, which provide services </w:t>
      </w:r>
      <w:r w:rsidR="0094187B">
        <w:rPr>
          <w:rFonts w:ascii="Arial" w:hAnsi="Arial" w:cs="Arial"/>
          <w:sz w:val="24"/>
          <w:szCs w:val="24"/>
        </w:rPr>
        <w:t>through authorized agencies</w:t>
      </w:r>
      <w:r w:rsidR="00235C2D">
        <w:rPr>
          <w:rFonts w:ascii="Arial" w:hAnsi="Arial" w:cs="Arial"/>
          <w:sz w:val="24"/>
          <w:szCs w:val="24"/>
        </w:rPr>
        <w:t xml:space="preserve"> or representatives</w:t>
      </w:r>
      <w:r w:rsidR="0094187B">
        <w:rPr>
          <w:rFonts w:ascii="Arial" w:hAnsi="Arial" w:cs="Arial"/>
          <w:sz w:val="24"/>
          <w:szCs w:val="24"/>
        </w:rPr>
        <w:t>, which are mainly c</w:t>
      </w:r>
      <w:r w:rsidRPr="008E1CF2">
        <w:rPr>
          <w:rFonts w:ascii="Arial" w:hAnsi="Arial" w:cs="Arial"/>
          <w:sz w:val="24"/>
          <w:szCs w:val="24"/>
        </w:rPr>
        <w:t>ommercial banks</w:t>
      </w:r>
      <w:r w:rsidR="00F73397">
        <w:rPr>
          <w:rFonts w:ascii="Arial" w:hAnsi="Arial" w:cs="Arial"/>
          <w:sz w:val="24"/>
          <w:szCs w:val="24"/>
        </w:rPr>
        <w:t>. These</w:t>
      </w:r>
      <w:r w:rsidR="00235C2D">
        <w:rPr>
          <w:rFonts w:ascii="Arial" w:hAnsi="Arial" w:cs="Arial"/>
          <w:sz w:val="24"/>
          <w:szCs w:val="24"/>
        </w:rPr>
        <w:t>,</w:t>
      </w:r>
      <w:r w:rsidR="0094187B">
        <w:rPr>
          <w:rFonts w:ascii="Arial" w:hAnsi="Arial" w:cs="Arial"/>
          <w:sz w:val="24"/>
          <w:szCs w:val="24"/>
        </w:rPr>
        <w:t xml:space="preserve"> in turn</w:t>
      </w:r>
      <w:r w:rsidR="00235C2D">
        <w:rPr>
          <w:rFonts w:ascii="Arial" w:hAnsi="Arial" w:cs="Arial"/>
          <w:sz w:val="24"/>
          <w:szCs w:val="24"/>
        </w:rPr>
        <w:t>,</w:t>
      </w:r>
      <w:r w:rsidR="0094187B">
        <w:rPr>
          <w:rFonts w:ascii="Arial" w:hAnsi="Arial" w:cs="Arial"/>
          <w:sz w:val="24"/>
          <w:szCs w:val="24"/>
        </w:rPr>
        <w:t xml:space="preserve"> extend such services to the public </w:t>
      </w:r>
      <w:r w:rsidR="00AD743F">
        <w:rPr>
          <w:rFonts w:ascii="Arial" w:hAnsi="Arial" w:cs="Arial"/>
          <w:sz w:val="24"/>
          <w:szCs w:val="24"/>
        </w:rPr>
        <w:t>through licensed</w:t>
      </w:r>
      <w:r w:rsidR="00235C2D">
        <w:rPr>
          <w:rFonts w:ascii="Arial" w:hAnsi="Arial" w:cs="Arial"/>
          <w:sz w:val="24"/>
          <w:szCs w:val="24"/>
        </w:rPr>
        <w:t xml:space="preserve"> f</w:t>
      </w:r>
      <w:r w:rsidRPr="008E1CF2">
        <w:rPr>
          <w:rFonts w:ascii="Arial" w:hAnsi="Arial" w:cs="Arial"/>
          <w:sz w:val="24"/>
          <w:szCs w:val="24"/>
        </w:rPr>
        <w:t xml:space="preserve">oreign </w:t>
      </w:r>
      <w:r w:rsidR="00235C2D">
        <w:rPr>
          <w:rFonts w:ascii="Arial" w:hAnsi="Arial" w:cs="Arial"/>
          <w:sz w:val="24"/>
          <w:szCs w:val="24"/>
        </w:rPr>
        <w:t>e</w:t>
      </w:r>
      <w:r w:rsidRPr="008E1CF2">
        <w:rPr>
          <w:rFonts w:ascii="Arial" w:hAnsi="Arial" w:cs="Arial"/>
          <w:sz w:val="24"/>
          <w:szCs w:val="24"/>
        </w:rPr>
        <w:t xml:space="preserve">xchange </w:t>
      </w:r>
      <w:r w:rsidR="00235C2D">
        <w:rPr>
          <w:rFonts w:ascii="Arial" w:hAnsi="Arial" w:cs="Arial"/>
          <w:sz w:val="24"/>
          <w:szCs w:val="24"/>
        </w:rPr>
        <w:t>b</w:t>
      </w:r>
      <w:r w:rsidRPr="008E1CF2">
        <w:rPr>
          <w:rFonts w:ascii="Arial" w:hAnsi="Arial" w:cs="Arial"/>
          <w:sz w:val="24"/>
          <w:szCs w:val="24"/>
        </w:rPr>
        <w:t>ureaus</w:t>
      </w:r>
      <w:r w:rsidR="0094187B">
        <w:rPr>
          <w:rFonts w:ascii="Arial" w:hAnsi="Arial" w:cs="Arial"/>
          <w:sz w:val="24"/>
          <w:szCs w:val="24"/>
        </w:rPr>
        <w:t xml:space="preserve"> and</w:t>
      </w:r>
      <w:r w:rsidR="00AD743F">
        <w:rPr>
          <w:rFonts w:ascii="Arial" w:hAnsi="Arial" w:cs="Arial"/>
          <w:sz w:val="24"/>
          <w:szCs w:val="24"/>
        </w:rPr>
        <w:t xml:space="preserve"> </w:t>
      </w:r>
      <w:r w:rsidR="00235C2D">
        <w:rPr>
          <w:rFonts w:ascii="Arial" w:hAnsi="Arial" w:cs="Arial"/>
          <w:sz w:val="24"/>
          <w:szCs w:val="24"/>
        </w:rPr>
        <w:t>m</w:t>
      </w:r>
      <w:r w:rsidRPr="008E1CF2">
        <w:rPr>
          <w:rFonts w:ascii="Arial" w:hAnsi="Arial" w:cs="Arial"/>
          <w:sz w:val="24"/>
          <w:szCs w:val="24"/>
        </w:rPr>
        <w:t>icro</w:t>
      </w:r>
      <w:r w:rsidR="000F74B6">
        <w:rPr>
          <w:rFonts w:ascii="Arial" w:hAnsi="Arial" w:cs="Arial"/>
          <w:sz w:val="24"/>
          <w:szCs w:val="24"/>
        </w:rPr>
        <w:t>-</w:t>
      </w:r>
      <w:r w:rsidRPr="008E1CF2">
        <w:rPr>
          <w:rFonts w:ascii="Arial" w:hAnsi="Arial" w:cs="Arial"/>
          <w:sz w:val="24"/>
          <w:szCs w:val="24"/>
        </w:rPr>
        <w:t>finance institutions</w:t>
      </w:r>
      <w:r w:rsidR="0094187B">
        <w:rPr>
          <w:rFonts w:ascii="Arial" w:hAnsi="Arial" w:cs="Arial"/>
          <w:sz w:val="24"/>
          <w:szCs w:val="24"/>
        </w:rPr>
        <w:t xml:space="preserve">. </w:t>
      </w:r>
      <w:r w:rsidR="0094187B" w:rsidRPr="008E1CF2">
        <w:rPr>
          <w:rFonts w:ascii="Arial" w:hAnsi="Arial" w:cs="Arial"/>
          <w:sz w:val="24"/>
          <w:szCs w:val="24"/>
        </w:rPr>
        <w:t xml:space="preserve">These </w:t>
      </w:r>
      <w:r w:rsidR="00F73397">
        <w:rPr>
          <w:rFonts w:ascii="Arial" w:hAnsi="Arial" w:cs="Arial"/>
          <w:sz w:val="24"/>
          <w:szCs w:val="24"/>
        </w:rPr>
        <w:t xml:space="preserve">money </w:t>
      </w:r>
      <w:r w:rsidR="0094187B" w:rsidRPr="008E1CF2">
        <w:rPr>
          <w:rFonts w:ascii="Arial" w:hAnsi="Arial" w:cs="Arial"/>
          <w:sz w:val="24"/>
          <w:szCs w:val="24"/>
        </w:rPr>
        <w:t xml:space="preserve">transfer services </w:t>
      </w:r>
      <w:r w:rsidR="00F73397">
        <w:rPr>
          <w:rFonts w:ascii="Arial" w:hAnsi="Arial" w:cs="Arial"/>
          <w:sz w:val="24"/>
          <w:szCs w:val="24"/>
        </w:rPr>
        <w:t>provide o</w:t>
      </w:r>
      <w:r w:rsidR="0094187B" w:rsidRPr="008E1CF2">
        <w:rPr>
          <w:rFonts w:ascii="Arial" w:hAnsi="Arial" w:cs="Arial"/>
          <w:sz w:val="24"/>
          <w:szCs w:val="24"/>
        </w:rPr>
        <w:t>pportunit</w:t>
      </w:r>
      <w:r w:rsidR="00F73397">
        <w:rPr>
          <w:rFonts w:ascii="Arial" w:hAnsi="Arial" w:cs="Arial"/>
          <w:sz w:val="24"/>
          <w:szCs w:val="24"/>
        </w:rPr>
        <w:t>y</w:t>
      </w:r>
      <w:r w:rsidR="0094187B" w:rsidRPr="008E1CF2">
        <w:rPr>
          <w:rFonts w:ascii="Arial" w:hAnsi="Arial" w:cs="Arial"/>
          <w:sz w:val="24"/>
          <w:szCs w:val="24"/>
        </w:rPr>
        <w:t xml:space="preserve"> to individuals and institution</w:t>
      </w:r>
      <w:r w:rsidR="0094187B">
        <w:rPr>
          <w:rFonts w:ascii="Arial" w:hAnsi="Arial" w:cs="Arial"/>
          <w:sz w:val="24"/>
          <w:szCs w:val="24"/>
        </w:rPr>
        <w:t>s to transfer money to all</w:t>
      </w:r>
      <w:r w:rsidR="0094187B" w:rsidRPr="008E1CF2">
        <w:rPr>
          <w:rFonts w:ascii="Arial" w:hAnsi="Arial" w:cs="Arial"/>
          <w:sz w:val="24"/>
          <w:szCs w:val="24"/>
        </w:rPr>
        <w:t xml:space="preserve"> locations</w:t>
      </w:r>
      <w:r w:rsidR="0094187B">
        <w:rPr>
          <w:rFonts w:ascii="Arial" w:hAnsi="Arial" w:cs="Arial"/>
          <w:sz w:val="24"/>
          <w:szCs w:val="24"/>
        </w:rPr>
        <w:t>/destinations</w:t>
      </w:r>
      <w:r w:rsidR="00115BCF">
        <w:rPr>
          <w:rFonts w:ascii="Arial" w:hAnsi="Arial" w:cs="Arial"/>
          <w:sz w:val="24"/>
          <w:szCs w:val="24"/>
        </w:rPr>
        <w:t xml:space="preserve"> in and outside the country.</w:t>
      </w:r>
    </w:p>
    <w:p w:rsidR="00EC5428" w:rsidRDefault="00EC5428" w:rsidP="00EC5428">
      <w:pPr>
        <w:spacing w:after="0"/>
        <w:jc w:val="both"/>
        <w:rPr>
          <w:rFonts w:ascii="Arial" w:hAnsi="Arial" w:cs="Arial"/>
          <w:sz w:val="24"/>
          <w:szCs w:val="24"/>
        </w:rPr>
      </w:pPr>
    </w:p>
    <w:p w:rsidR="00CE55F5" w:rsidRDefault="00703FA0" w:rsidP="00A74867">
      <w:pPr>
        <w:jc w:val="both"/>
        <w:rPr>
          <w:rFonts w:ascii="Arial" w:hAnsi="Arial" w:cs="Arial"/>
          <w:sz w:val="24"/>
          <w:szCs w:val="24"/>
        </w:rPr>
      </w:pPr>
      <w:r>
        <w:rPr>
          <w:rFonts w:ascii="Arial" w:hAnsi="Arial" w:cs="Arial"/>
          <w:sz w:val="24"/>
          <w:szCs w:val="24"/>
        </w:rPr>
        <w:t>On</w:t>
      </w:r>
      <w:r w:rsidR="00115BCF">
        <w:rPr>
          <w:rFonts w:ascii="Arial" w:hAnsi="Arial" w:cs="Arial"/>
          <w:sz w:val="24"/>
          <w:szCs w:val="24"/>
        </w:rPr>
        <w:t xml:space="preserve">e local </w:t>
      </w:r>
      <w:r w:rsidR="00182F91">
        <w:rPr>
          <w:rFonts w:ascii="Arial" w:hAnsi="Arial" w:cs="Arial"/>
          <w:sz w:val="24"/>
          <w:szCs w:val="24"/>
        </w:rPr>
        <w:t>money transfer agent</w:t>
      </w:r>
      <w:r w:rsidR="00115BCF">
        <w:rPr>
          <w:rFonts w:ascii="Arial" w:hAnsi="Arial" w:cs="Arial"/>
          <w:sz w:val="24"/>
          <w:szCs w:val="24"/>
        </w:rPr>
        <w:t xml:space="preserve">, J-Financial Services Ltd. which </w:t>
      </w:r>
      <w:r w:rsidR="00182F91">
        <w:rPr>
          <w:rFonts w:ascii="Arial" w:hAnsi="Arial" w:cs="Arial"/>
          <w:sz w:val="24"/>
          <w:szCs w:val="24"/>
        </w:rPr>
        <w:t>serves</w:t>
      </w:r>
      <w:r w:rsidR="00115BCF">
        <w:rPr>
          <w:rFonts w:ascii="Arial" w:hAnsi="Arial" w:cs="Arial"/>
          <w:sz w:val="24"/>
          <w:szCs w:val="24"/>
        </w:rPr>
        <w:t xml:space="preserve"> Money</w:t>
      </w:r>
      <w:r w:rsidR="000F74B6">
        <w:rPr>
          <w:rFonts w:ascii="Arial" w:hAnsi="Arial" w:cs="Arial"/>
          <w:sz w:val="24"/>
          <w:szCs w:val="24"/>
        </w:rPr>
        <w:t>-</w:t>
      </w:r>
      <w:r w:rsidR="00115BCF">
        <w:rPr>
          <w:rFonts w:ascii="Arial" w:hAnsi="Arial" w:cs="Arial"/>
          <w:sz w:val="24"/>
          <w:szCs w:val="24"/>
        </w:rPr>
        <w:t>Gram, wrote on 27 April 2010, expressing concern over this provision in the agreement as it sees it as anti</w:t>
      </w:r>
      <w:r w:rsidR="00182F91">
        <w:rPr>
          <w:rFonts w:ascii="Arial" w:hAnsi="Arial" w:cs="Arial"/>
          <w:sz w:val="24"/>
          <w:szCs w:val="24"/>
        </w:rPr>
        <w:t>-</w:t>
      </w:r>
      <w:r w:rsidR="00115BCF">
        <w:rPr>
          <w:rFonts w:ascii="Arial" w:hAnsi="Arial" w:cs="Arial"/>
          <w:sz w:val="24"/>
          <w:szCs w:val="24"/>
        </w:rPr>
        <w:t xml:space="preserve">competitive and a violation of the Competition Act 2007. In its </w:t>
      </w:r>
      <w:r>
        <w:rPr>
          <w:rFonts w:ascii="Arial" w:hAnsi="Arial" w:cs="Arial"/>
          <w:sz w:val="24"/>
          <w:szCs w:val="24"/>
        </w:rPr>
        <w:t>complaint</w:t>
      </w:r>
      <w:r w:rsidR="000F74B6">
        <w:rPr>
          <w:rFonts w:ascii="Arial" w:hAnsi="Arial" w:cs="Arial"/>
          <w:sz w:val="24"/>
          <w:szCs w:val="24"/>
        </w:rPr>
        <w:t xml:space="preserve"> letter,</w:t>
      </w:r>
      <w:r w:rsidR="00115BCF">
        <w:rPr>
          <w:rFonts w:ascii="Arial" w:hAnsi="Arial" w:cs="Arial"/>
          <w:sz w:val="24"/>
          <w:szCs w:val="24"/>
        </w:rPr>
        <w:t xml:space="preserve"> J-Financial</w:t>
      </w:r>
      <w:r w:rsidR="000F74B6">
        <w:rPr>
          <w:rFonts w:ascii="Arial" w:hAnsi="Arial" w:cs="Arial"/>
          <w:sz w:val="24"/>
          <w:szCs w:val="24"/>
        </w:rPr>
        <w:t xml:space="preserve"> Services Ltd. </w:t>
      </w:r>
      <w:r w:rsidR="00182F91">
        <w:rPr>
          <w:rFonts w:ascii="Arial" w:hAnsi="Arial" w:cs="Arial"/>
          <w:sz w:val="24"/>
          <w:szCs w:val="24"/>
        </w:rPr>
        <w:t xml:space="preserve">contends </w:t>
      </w:r>
      <w:r w:rsidR="00CE55F5">
        <w:rPr>
          <w:rFonts w:ascii="Arial" w:hAnsi="Arial" w:cs="Arial"/>
          <w:sz w:val="24"/>
          <w:szCs w:val="24"/>
        </w:rPr>
        <w:t xml:space="preserve">that this clause in the agreement hinders open and healthy competition among Money Transfer Operators in The Gambia, and poses an added burden and cost on clients </w:t>
      </w:r>
      <w:r w:rsidR="00182F91">
        <w:rPr>
          <w:rFonts w:ascii="Arial" w:hAnsi="Arial" w:cs="Arial"/>
          <w:sz w:val="24"/>
          <w:szCs w:val="24"/>
        </w:rPr>
        <w:t xml:space="preserve">living </w:t>
      </w:r>
      <w:r w:rsidR="00CE55F5">
        <w:rPr>
          <w:rFonts w:ascii="Arial" w:hAnsi="Arial" w:cs="Arial"/>
          <w:sz w:val="24"/>
          <w:szCs w:val="24"/>
        </w:rPr>
        <w:t>outside the major settlements</w:t>
      </w:r>
      <w:r w:rsidR="00182F91">
        <w:rPr>
          <w:rFonts w:ascii="Arial" w:hAnsi="Arial" w:cs="Arial"/>
          <w:sz w:val="24"/>
          <w:szCs w:val="24"/>
        </w:rPr>
        <w:t>,</w:t>
      </w:r>
      <w:r w:rsidR="00CE55F5">
        <w:rPr>
          <w:rFonts w:ascii="Arial" w:hAnsi="Arial" w:cs="Arial"/>
          <w:sz w:val="24"/>
          <w:szCs w:val="24"/>
        </w:rPr>
        <w:t xml:space="preserve"> to access such services which are concentrated in the urban areas.</w:t>
      </w:r>
      <w:r w:rsidR="000F74B6">
        <w:rPr>
          <w:rFonts w:ascii="Arial" w:hAnsi="Arial" w:cs="Arial"/>
          <w:sz w:val="24"/>
          <w:szCs w:val="24"/>
        </w:rPr>
        <w:t xml:space="preserve"> </w:t>
      </w:r>
      <w:r w:rsidR="006D6606">
        <w:rPr>
          <w:rFonts w:ascii="Arial" w:hAnsi="Arial" w:cs="Arial"/>
          <w:sz w:val="24"/>
          <w:szCs w:val="24"/>
        </w:rPr>
        <w:t>The complainant, desirous of serving multiple international money transfer providers, had sought guidance from the Central Bank of The Gambia on the feasibility of this, but to no</w:t>
      </w:r>
      <w:r w:rsidR="00182F91">
        <w:rPr>
          <w:rFonts w:ascii="Arial" w:hAnsi="Arial" w:cs="Arial"/>
          <w:sz w:val="24"/>
          <w:szCs w:val="24"/>
        </w:rPr>
        <w:t xml:space="preserve"> avail. </w:t>
      </w:r>
    </w:p>
    <w:p w:rsidR="006D6606" w:rsidRDefault="006D6606" w:rsidP="006D6606">
      <w:pPr>
        <w:jc w:val="both"/>
        <w:rPr>
          <w:rFonts w:ascii="Arial" w:hAnsi="Arial" w:cs="Arial"/>
          <w:sz w:val="24"/>
          <w:szCs w:val="24"/>
        </w:rPr>
      </w:pPr>
      <w:r>
        <w:rPr>
          <w:rFonts w:ascii="Arial" w:hAnsi="Arial" w:cs="Arial"/>
          <w:sz w:val="24"/>
          <w:szCs w:val="24"/>
        </w:rPr>
        <w:t>In an effort to make a solid case for the Competition Commission to expressly review the exclusivity clause with a view to it ordering its omission as a condition for prospective representatives or agents of international money transfer operators to be contracted to provide such services locally, the complainant cites the case of Ghana, where the Bank of Ghana has directed that the exclusivity clause in agreements between money transfer establishments and Ghanaian banks be expunged from such agreements, as such arrangements limit competition in the industry.</w:t>
      </w:r>
      <w:r w:rsidR="00182F91">
        <w:rPr>
          <w:rFonts w:ascii="Arial" w:hAnsi="Arial" w:cs="Arial"/>
          <w:sz w:val="24"/>
          <w:szCs w:val="24"/>
        </w:rPr>
        <w:t>(</w:t>
      </w:r>
      <w:r w:rsidR="001C1132">
        <w:rPr>
          <w:rFonts w:ascii="Arial" w:hAnsi="Arial" w:cs="Arial"/>
          <w:b/>
          <w:sz w:val="24"/>
          <w:szCs w:val="24"/>
        </w:rPr>
        <w:t>See</w:t>
      </w:r>
      <w:r w:rsidR="00295732">
        <w:rPr>
          <w:rFonts w:ascii="Arial" w:hAnsi="Arial" w:cs="Arial"/>
          <w:b/>
          <w:sz w:val="24"/>
          <w:szCs w:val="24"/>
        </w:rPr>
        <w:t xml:space="preserve"> attached </w:t>
      </w:r>
      <w:r w:rsidR="001C1132">
        <w:rPr>
          <w:rFonts w:ascii="Arial" w:hAnsi="Arial" w:cs="Arial"/>
          <w:b/>
          <w:sz w:val="24"/>
          <w:szCs w:val="24"/>
        </w:rPr>
        <w:t>letter from Bank of Ghana</w:t>
      </w:r>
      <w:r w:rsidR="00182F91">
        <w:rPr>
          <w:rFonts w:ascii="Arial" w:hAnsi="Arial" w:cs="Arial"/>
          <w:sz w:val="24"/>
          <w:szCs w:val="24"/>
        </w:rPr>
        <w:t>).</w:t>
      </w:r>
      <w:r>
        <w:rPr>
          <w:rFonts w:ascii="Arial" w:hAnsi="Arial" w:cs="Arial"/>
          <w:sz w:val="24"/>
          <w:szCs w:val="24"/>
        </w:rPr>
        <w:t>The argument advanced in support of the expunging of the exclusivity clause in agreements with international money transfer providers is that it will allow operators, big or small, to serve more than one service provider and enhance open and healthy competition among money transfer operators in the country, and will be to the advantage of the growing clientele.</w:t>
      </w:r>
    </w:p>
    <w:p w:rsidR="006D6606" w:rsidRDefault="006D6606" w:rsidP="00A74867">
      <w:pPr>
        <w:jc w:val="both"/>
        <w:rPr>
          <w:rFonts w:ascii="Arial" w:hAnsi="Arial" w:cs="Arial"/>
          <w:sz w:val="24"/>
          <w:szCs w:val="24"/>
        </w:rPr>
      </w:pPr>
      <w:r>
        <w:rPr>
          <w:rFonts w:ascii="Arial" w:hAnsi="Arial" w:cs="Arial"/>
          <w:sz w:val="24"/>
          <w:szCs w:val="24"/>
        </w:rPr>
        <w:t>T</w:t>
      </w:r>
      <w:r w:rsidR="00182F91">
        <w:rPr>
          <w:rFonts w:ascii="Arial" w:hAnsi="Arial" w:cs="Arial"/>
          <w:sz w:val="24"/>
          <w:szCs w:val="24"/>
        </w:rPr>
        <w:t xml:space="preserve">he Procedural Rules </w:t>
      </w:r>
      <w:r w:rsidR="00CE55F5">
        <w:rPr>
          <w:rFonts w:ascii="Arial" w:hAnsi="Arial" w:cs="Arial"/>
          <w:sz w:val="24"/>
          <w:szCs w:val="24"/>
        </w:rPr>
        <w:t xml:space="preserve">2008 of the Act </w:t>
      </w:r>
      <w:r w:rsidR="000F74B6">
        <w:rPr>
          <w:rFonts w:ascii="Arial" w:hAnsi="Arial" w:cs="Arial"/>
          <w:sz w:val="24"/>
          <w:szCs w:val="24"/>
        </w:rPr>
        <w:t>2007 provide</w:t>
      </w:r>
      <w:r w:rsidR="00556C3D">
        <w:rPr>
          <w:rFonts w:ascii="Arial" w:hAnsi="Arial" w:cs="Arial"/>
          <w:sz w:val="24"/>
          <w:szCs w:val="24"/>
        </w:rPr>
        <w:t xml:space="preserve"> for </w:t>
      </w:r>
      <w:r w:rsidR="00CE55F5">
        <w:rPr>
          <w:rFonts w:ascii="Arial" w:hAnsi="Arial" w:cs="Arial"/>
          <w:sz w:val="24"/>
          <w:szCs w:val="24"/>
        </w:rPr>
        <w:t xml:space="preserve">complaints </w:t>
      </w:r>
      <w:r w:rsidR="00556C3D">
        <w:rPr>
          <w:rFonts w:ascii="Arial" w:hAnsi="Arial" w:cs="Arial"/>
          <w:sz w:val="24"/>
          <w:szCs w:val="24"/>
        </w:rPr>
        <w:t xml:space="preserve">of suspected anti-competitive practices to be lodged by enterprises and consumers with the Commission for possible intervention. </w:t>
      </w:r>
      <w:r w:rsidR="00182F91">
        <w:rPr>
          <w:rFonts w:ascii="Arial" w:hAnsi="Arial" w:cs="Arial"/>
          <w:sz w:val="24"/>
          <w:szCs w:val="24"/>
        </w:rPr>
        <w:t>In this regard</w:t>
      </w:r>
      <w:r w:rsidR="00556C3D">
        <w:rPr>
          <w:rFonts w:ascii="Arial" w:hAnsi="Arial" w:cs="Arial"/>
          <w:sz w:val="24"/>
          <w:szCs w:val="24"/>
        </w:rPr>
        <w:t xml:space="preserve">, </w:t>
      </w:r>
      <w:r w:rsidR="00703FA0">
        <w:rPr>
          <w:rFonts w:ascii="Arial" w:hAnsi="Arial" w:cs="Arial"/>
          <w:sz w:val="24"/>
          <w:szCs w:val="24"/>
        </w:rPr>
        <w:t xml:space="preserve">the </w:t>
      </w:r>
      <w:r w:rsidR="00CE55F5">
        <w:rPr>
          <w:rFonts w:ascii="Arial" w:hAnsi="Arial" w:cs="Arial"/>
          <w:sz w:val="24"/>
          <w:szCs w:val="24"/>
        </w:rPr>
        <w:t xml:space="preserve">Executive </w:t>
      </w:r>
      <w:r w:rsidR="00703FA0">
        <w:rPr>
          <w:rFonts w:ascii="Arial" w:hAnsi="Arial" w:cs="Arial"/>
          <w:sz w:val="24"/>
          <w:szCs w:val="24"/>
        </w:rPr>
        <w:t>Secretar</w:t>
      </w:r>
      <w:r w:rsidR="00CE55F5">
        <w:rPr>
          <w:rFonts w:ascii="Arial" w:hAnsi="Arial" w:cs="Arial"/>
          <w:sz w:val="24"/>
          <w:szCs w:val="24"/>
        </w:rPr>
        <w:t xml:space="preserve">y </w:t>
      </w:r>
      <w:r w:rsidR="00556C3D">
        <w:rPr>
          <w:rFonts w:ascii="Arial" w:hAnsi="Arial" w:cs="Arial"/>
          <w:sz w:val="24"/>
          <w:szCs w:val="24"/>
        </w:rPr>
        <w:t>is mandated to either reject the complaint if unsubstantiated, and to explain in writing to the complainant why such action</w:t>
      </w:r>
      <w:r w:rsidR="000F74B6">
        <w:rPr>
          <w:rFonts w:ascii="Arial" w:hAnsi="Arial" w:cs="Arial"/>
          <w:sz w:val="24"/>
          <w:szCs w:val="24"/>
        </w:rPr>
        <w:t xml:space="preserve"> has been taken</w:t>
      </w:r>
      <w:r w:rsidR="00556C3D">
        <w:rPr>
          <w:rFonts w:ascii="Arial" w:hAnsi="Arial" w:cs="Arial"/>
          <w:sz w:val="24"/>
          <w:szCs w:val="24"/>
        </w:rPr>
        <w:t xml:space="preserve">; and if there is any doubt as to whether the subject matter falls within the scope of </w:t>
      </w:r>
      <w:r w:rsidR="00556C3D">
        <w:rPr>
          <w:rFonts w:ascii="Arial" w:hAnsi="Arial" w:cs="Arial"/>
          <w:sz w:val="24"/>
          <w:szCs w:val="24"/>
        </w:rPr>
        <w:lastRenderedPageBreak/>
        <w:t>the Act, to refer the issue to the Commission for its decision.</w:t>
      </w:r>
    </w:p>
    <w:p w:rsidR="00A74867" w:rsidRDefault="006D6606" w:rsidP="00A74867">
      <w:pPr>
        <w:jc w:val="both"/>
        <w:rPr>
          <w:rFonts w:ascii="Arial" w:hAnsi="Arial" w:cs="Arial"/>
          <w:sz w:val="24"/>
          <w:szCs w:val="24"/>
        </w:rPr>
      </w:pPr>
      <w:r>
        <w:rPr>
          <w:rFonts w:ascii="Arial" w:hAnsi="Arial" w:cs="Arial"/>
          <w:sz w:val="24"/>
          <w:szCs w:val="24"/>
        </w:rPr>
        <w:t xml:space="preserve">In this instance, the </w:t>
      </w:r>
      <w:r w:rsidR="00A51193">
        <w:rPr>
          <w:rFonts w:ascii="Arial" w:hAnsi="Arial" w:cs="Arial"/>
          <w:sz w:val="24"/>
          <w:szCs w:val="24"/>
        </w:rPr>
        <w:t>Commission</w:t>
      </w:r>
      <w:r>
        <w:rPr>
          <w:rFonts w:ascii="Arial" w:hAnsi="Arial" w:cs="Arial"/>
          <w:sz w:val="24"/>
          <w:szCs w:val="24"/>
        </w:rPr>
        <w:t xml:space="preserve"> proceeded with an investigation of the matter convinced that this clause in the agreement may have an adverse effect on competition in the money transfer business. </w:t>
      </w:r>
    </w:p>
    <w:p w:rsidR="00DA127F" w:rsidRDefault="00DA127F" w:rsidP="00DA127F">
      <w:pPr>
        <w:jc w:val="both"/>
        <w:rPr>
          <w:rFonts w:ascii="Arial" w:hAnsi="Arial" w:cs="Arial"/>
          <w:b/>
          <w:sz w:val="24"/>
          <w:szCs w:val="24"/>
        </w:rPr>
      </w:pPr>
      <w:r w:rsidRPr="00FB7213">
        <w:rPr>
          <w:rFonts w:ascii="Arial" w:hAnsi="Arial" w:cs="Arial"/>
          <w:b/>
          <w:sz w:val="24"/>
          <w:szCs w:val="24"/>
        </w:rPr>
        <w:t>LEGAL BACKGROUND</w:t>
      </w:r>
    </w:p>
    <w:p w:rsidR="00DA127F" w:rsidRPr="00AE0D18" w:rsidRDefault="00DA127F" w:rsidP="00AE0D18">
      <w:pPr>
        <w:widowControl/>
        <w:overflowPunct/>
        <w:adjustRightInd/>
        <w:spacing w:after="200" w:line="276" w:lineRule="auto"/>
        <w:jc w:val="both"/>
        <w:rPr>
          <w:rFonts w:ascii="Arial" w:hAnsi="Arial" w:cs="Arial"/>
          <w:kern w:val="0"/>
          <w:sz w:val="24"/>
          <w:szCs w:val="24"/>
          <w:lang w:val="en-GB" w:eastAsia="en-GB"/>
        </w:rPr>
      </w:pPr>
      <w:r w:rsidRPr="00AE0D18">
        <w:rPr>
          <w:rFonts w:ascii="Arial" w:hAnsi="Arial" w:cs="Arial"/>
          <w:kern w:val="0"/>
          <w:sz w:val="24"/>
          <w:szCs w:val="24"/>
          <w:lang w:val="en-GB" w:eastAsia="en-GB"/>
        </w:rPr>
        <w:t>Section 15(a)-(f) of the Competition Act clearly provides that one of the functions of the Commission includes the conduct of investigation either on its own initiative or on the receipt of a complaint from a person. The complaint must fall within the provisions of the Act. If after an investigation, the Commissions’ finds that a provision of the Act has been breached it must determine the appropriate penalty or remedy to impose.</w:t>
      </w:r>
    </w:p>
    <w:p w:rsidR="00DA127F" w:rsidRPr="00AE0D18" w:rsidRDefault="00DA127F" w:rsidP="00AE0D18">
      <w:pPr>
        <w:widowControl/>
        <w:overflowPunct/>
        <w:adjustRightInd/>
        <w:spacing w:after="200" w:line="276" w:lineRule="auto"/>
        <w:jc w:val="both"/>
        <w:rPr>
          <w:rFonts w:ascii="Arial" w:hAnsi="Arial" w:cs="Arial"/>
          <w:kern w:val="0"/>
          <w:sz w:val="24"/>
          <w:szCs w:val="24"/>
          <w:lang w:val="en-GB" w:eastAsia="en-GB"/>
        </w:rPr>
      </w:pPr>
      <w:r w:rsidRPr="00AE0D18">
        <w:rPr>
          <w:rFonts w:ascii="Arial" w:hAnsi="Arial" w:cs="Arial"/>
          <w:kern w:val="0"/>
          <w:sz w:val="24"/>
          <w:szCs w:val="24"/>
          <w:lang w:val="en-GB" w:eastAsia="en-GB"/>
        </w:rPr>
        <w:t xml:space="preserve">Part II and III of the Procedural Rules 2008, provide for complaints of suspected anti-competitive practices to be lodged by enterprises and consumers with the Commission for possible intervention. </w:t>
      </w:r>
    </w:p>
    <w:p w:rsidR="00744FA1" w:rsidRPr="00AE0D18" w:rsidRDefault="00744FA1" w:rsidP="00744FA1">
      <w:pPr>
        <w:widowControl/>
        <w:overflowPunct/>
        <w:adjustRightInd/>
        <w:spacing w:after="200" w:line="276" w:lineRule="auto"/>
        <w:jc w:val="both"/>
        <w:rPr>
          <w:rFonts w:ascii="Arial" w:hAnsi="Arial" w:cs="Arial"/>
          <w:kern w:val="0"/>
          <w:sz w:val="24"/>
          <w:szCs w:val="24"/>
          <w:lang w:val="en-GB" w:eastAsia="en-GB"/>
        </w:rPr>
      </w:pPr>
      <w:r w:rsidRPr="00AE0D18">
        <w:rPr>
          <w:rFonts w:ascii="Arial" w:hAnsi="Arial" w:cs="Arial"/>
          <w:kern w:val="0"/>
          <w:sz w:val="24"/>
          <w:szCs w:val="24"/>
          <w:lang w:val="en-GB" w:eastAsia="en-GB"/>
        </w:rPr>
        <w:t>Section 20 (d) empowers the Executive Secretary to receive complaints about alleged anti-competitive p</w:t>
      </w:r>
      <w:r>
        <w:rPr>
          <w:rFonts w:ascii="Arial" w:hAnsi="Arial" w:cs="Arial"/>
          <w:kern w:val="0"/>
          <w:sz w:val="24"/>
          <w:szCs w:val="24"/>
          <w:lang w:val="en-GB" w:eastAsia="en-GB"/>
        </w:rPr>
        <w:t>ractices and mandates</w:t>
      </w:r>
      <w:r w:rsidR="00AC2BCC">
        <w:rPr>
          <w:rFonts w:ascii="Arial" w:hAnsi="Arial" w:cs="Arial"/>
          <w:kern w:val="0"/>
          <w:sz w:val="24"/>
          <w:szCs w:val="24"/>
          <w:lang w:val="en-GB" w:eastAsia="en-GB"/>
        </w:rPr>
        <w:t xml:space="preserve"> him</w:t>
      </w:r>
      <w:r w:rsidR="0072732A">
        <w:rPr>
          <w:rFonts w:ascii="Arial" w:hAnsi="Arial" w:cs="Arial"/>
          <w:kern w:val="0"/>
          <w:sz w:val="24"/>
          <w:szCs w:val="24"/>
          <w:lang w:val="en-GB" w:eastAsia="en-GB"/>
        </w:rPr>
        <w:t>/</w:t>
      </w:r>
      <w:r w:rsidR="002661EE">
        <w:rPr>
          <w:rFonts w:ascii="Arial" w:hAnsi="Arial" w:cs="Arial"/>
          <w:kern w:val="0"/>
          <w:sz w:val="24"/>
          <w:szCs w:val="24"/>
          <w:lang w:val="en-GB" w:eastAsia="en-GB"/>
        </w:rPr>
        <w:t xml:space="preserve">her </w:t>
      </w:r>
      <w:r w:rsidR="002661EE" w:rsidRPr="00AE0D18">
        <w:rPr>
          <w:rFonts w:ascii="Arial" w:hAnsi="Arial" w:cs="Arial"/>
          <w:kern w:val="0"/>
          <w:sz w:val="24"/>
          <w:szCs w:val="24"/>
          <w:lang w:val="en-GB" w:eastAsia="en-GB"/>
        </w:rPr>
        <w:t>to</w:t>
      </w:r>
      <w:r w:rsidR="00DA127F" w:rsidRPr="00AE0D18">
        <w:rPr>
          <w:rFonts w:ascii="Arial" w:hAnsi="Arial" w:cs="Arial"/>
          <w:kern w:val="0"/>
          <w:sz w:val="24"/>
          <w:szCs w:val="24"/>
          <w:lang w:val="en-GB" w:eastAsia="en-GB"/>
        </w:rPr>
        <w:t xml:space="preserve"> either reject the complaint if unsubstantiated, and to explain in writing to the complainant why such action; and if there is any doubt as to whether the subject matter falls within the scope of the Act, to refer the issue to the Commission for its decision.</w:t>
      </w:r>
    </w:p>
    <w:p w:rsidR="00744FA1" w:rsidRDefault="00DA127F" w:rsidP="00744FA1">
      <w:pPr>
        <w:jc w:val="both"/>
        <w:rPr>
          <w:rFonts w:ascii="Arial" w:hAnsi="Arial" w:cs="Arial"/>
          <w:sz w:val="24"/>
          <w:szCs w:val="24"/>
        </w:rPr>
      </w:pPr>
      <w:r w:rsidRPr="00AE0D18">
        <w:rPr>
          <w:rFonts w:ascii="Arial" w:hAnsi="Arial" w:cs="Arial"/>
          <w:kern w:val="0"/>
          <w:sz w:val="24"/>
          <w:szCs w:val="24"/>
          <w:lang w:val="en-GB" w:eastAsia="en-GB"/>
        </w:rPr>
        <w:t>Section 31 (1)</w:t>
      </w:r>
      <w:r w:rsidR="00744FA1">
        <w:rPr>
          <w:rFonts w:ascii="Arial" w:hAnsi="Arial" w:cs="Arial"/>
          <w:kern w:val="0"/>
          <w:sz w:val="24"/>
          <w:szCs w:val="24"/>
          <w:lang w:val="en-GB" w:eastAsia="en-GB"/>
        </w:rPr>
        <w:t xml:space="preserve"> (b) of the Act, provides that “</w:t>
      </w:r>
      <w:r w:rsidRPr="00AE0D18">
        <w:rPr>
          <w:rFonts w:ascii="Arial" w:hAnsi="Arial" w:cs="Arial"/>
          <w:kern w:val="0"/>
          <w:sz w:val="24"/>
          <w:szCs w:val="24"/>
          <w:lang w:val="en-GB" w:eastAsia="en-GB"/>
        </w:rPr>
        <w:t>a monopoly situation exists in relation to goods or services if seventy-five percent or more of the goods or services are supplied or acquired by three or fewer enterprises.”</w:t>
      </w:r>
      <w:r w:rsidR="00744FA1">
        <w:rPr>
          <w:rFonts w:ascii="Arial" w:hAnsi="Arial" w:cs="Arial"/>
          <w:sz w:val="24"/>
          <w:szCs w:val="24"/>
        </w:rPr>
        <w:t>If the percentage of</w:t>
      </w:r>
      <w:r w:rsidR="00744FA1" w:rsidRPr="008E1CF2">
        <w:rPr>
          <w:rFonts w:ascii="Arial" w:hAnsi="Arial" w:cs="Arial"/>
          <w:sz w:val="24"/>
          <w:szCs w:val="24"/>
        </w:rPr>
        <w:t xml:space="preserve"> market share </w:t>
      </w:r>
      <w:r w:rsidR="00744FA1">
        <w:rPr>
          <w:rFonts w:ascii="Arial" w:hAnsi="Arial" w:cs="Arial"/>
          <w:sz w:val="24"/>
          <w:szCs w:val="24"/>
        </w:rPr>
        <w:t xml:space="preserve">enjoyed by the two or either of them </w:t>
      </w:r>
      <w:r w:rsidR="00744FA1" w:rsidRPr="008E1CF2">
        <w:rPr>
          <w:rFonts w:ascii="Arial" w:hAnsi="Arial" w:cs="Arial"/>
          <w:sz w:val="24"/>
          <w:szCs w:val="24"/>
        </w:rPr>
        <w:t xml:space="preserve">is </w:t>
      </w:r>
      <w:r w:rsidR="00744FA1">
        <w:rPr>
          <w:rFonts w:ascii="Arial" w:hAnsi="Arial" w:cs="Arial"/>
          <w:sz w:val="24"/>
          <w:szCs w:val="24"/>
        </w:rPr>
        <w:t>taken into account, then they can be considered as having a monopoly, and, therefore, subject to investigation, provided the Commission believes that the manner in which they conduct their business has the object or effect of preventing, restricting or distorting competition or constitutes exploitation of the monopoly situation.</w:t>
      </w:r>
    </w:p>
    <w:p w:rsidR="00DA127F" w:rsidRPr="00AE0D18" w:rsidRDefault="00DA127F" w:rsidP="00AE0D18">
      <w:pPr>
        <w:jc w:val="both"/>
        <w:rPr>
          <w:rFonts w:ascii="Arial" w:hAnsi="Arial" w:cs="Arial"/>
          <w:sz w:val="24"/>
          <w:szCs w:val="24"/>
        </w:rPr>
      </w:pPr>
      <w:r w:rsidRPr="00AE0D18">
        <w:rPr>
          <w:rFonts w:ascii="Arial" w:hAnsi="Arial" w:cs="Arial"/>
          <w:kern w:val="0"/>
          <w:sz w:val="24"/>
          <w:szCs w:val="24"/>
          <w:lang w:val="en-GB" w:eastAsia="en-GB"/>
        </w:rPr>
        <w:t>The clause contained in the respective agreements (Clause 7 W</w:t>
      </w:r>
      <w:r w:rsidR="00AE0D18">
        <w:rPr>
          <w:rFonts w:ascii="Arial" w:hAnsi="Arial" w:cs="Arial"/>
          <w:kern w:val="0"/>
          <w:sz w:val="24"/>
          <w:szCs w:val="24"/>
          <w:lang w:val="en-GB" w:eastAsia="en-GB"/>
        </w:rPr>
        <w:t xml:space="preserve">estern </w:t>
      </w:r>
      <w:r w:rsidRPr="00AE0D18">
        <w:rPr>
          <w:rFonts w:ascii="Arial" w:hAnsi="Arial" w:cs="Arial"/>
          <w:kern w:val="0"/>
          <w:sz w:val="24"/>
          <w:szCs w:val="24"/>
          <w:lang w:val="en-GB" w:eastAsia="en-GB"/>
        </w:rPr>
        <w:t>U</w:t>
      </w:r>
      <w:r w:rsidR="00AE0D18">
        <w:rPr>
          <w:rFonts w:ascii="Arial" w:hAnsi="Arial" w:cs="Arial"/>
          <w:kern w:val="0"/>
          <w:sz w:val="24"/>
          <w:szCs w:val="24"/>
          <w:lang w:val="en-GB" w:eastAsia="en-GB"/>
        </w:rPr>
        <w:t>nion A</w:t>
      </w:r>
      <w:r w:rsidRPr="00AE0D18">
        <w:rPr>
          <w:rFonts w:ascii="Arial" w:hAnsi="Arial" w:cs="Arial"/>
          <w:kern w:val="0"/>
          <w:sz w:val="24"/>
          <w:szCs w:val="24"/>
          <w:lang w:val="en-GB" w:eastAsia="en-GB"/>
        </w:rPr>
        <w:t>greement) and (Clause 3 M</w:t>
      </w:r>
      <w:r w:rsidR="00AE0D18">
        <w:rPr>
          <w:rFonts w:ascii="Arial" w:hAnsi="Arial" w:cs="Arial"/>
          <w:kern w:val="0"/>
          <w:sz w:val="24"/>
          <w:szCs w:val="24"/>
          <w:lang w:val="en-GB" w:eastAsia="en-GB"/>
        </w:rPr>
        <w:t>oney</w:t>
      </w:r>
      <w:r w:rsidR="0072732A">
        <w:rPr>
          <w:rFonts w:ascii="Arial" w:hAnsi="Arial" w:cs="Arial"/>
          <w:kern w:val="0"/>
          <w:sz w:val="24"/>
          <w:szCs w:val="24"/>
          <w:lang w:val="en-GB" w:eastAsia="en-GB"/>
        </w:rPr>
        <w:t>-</w:t>
      </w:r>
      <w:r w:rsidRPr="00AE0D18">
        <w:rPr>
          <w:rFonts w:ascii="Arial" w:hAnsi="Arial" w:cs="Arial"/>
          <w:kern w:val="0"/>
          <w:sz w:val="24"/>
          <w:szCs w:val="24"/>
          <w:lang w:val="en-GB" w:eastAsia="en-GB"/>
        </w:rPr>
        <w:t>G</w:t>
      </w:r>
      <w:r w:rsidR="00AE0D18">
        <w:rPr>
          <w:rFonts w:ascii="Arial" w:hAnsi="Arial" w:cs="Arial"/>
          <w:kern w:val="0"/>
          <w:sz w:val="24"/>
          <w:szCs w:val="24"/>
          <w:lang w:val="en-GB" w:eastAsia="en-GB"/>
        </w:rPr>
        <w:t>ram A</w:t>
      </w:r>
      <w:r w:rsidRPr="00AE0D18">
        <w:rPr>
          <w:rFonts w:ascii="Arial" w:hAnsi="Arial" w:cs="Arial"/>
          <w:kern w:val="0"/>
          <w:sz w:val="24"/>
          <w:szCs w:val="24"/>
          <w:lang w:val="en-GB" w:eastAsia="en-GB"/>
        </w:rPr>
        <w:t>greement) violate</w:t>
      </w:r>
      <w:r w:rsidR="00AE0D18">
        <w:rPr>
          <w:rFonts w:ascii="Arial" w:hAnsi="Arial" w:cs="Arial"/>
          <w:kern w:val="0"/>
          <w:sz w:val="24"/>
          <w:szCs w:val="24"/>
          <w:lang w:val="en-GB" w:eastAsia="en-GB"/>
        </w:rPr>
        <w:t>s</w:t>
      </w:r>
      <w:r w:rsidRPr="00AE0D18">
        <w:rPr>
          <w:rFonts w:ascii="Arial" w:hAnsi="Arial" w:cs="Arial"/>
          <w:kern w:val="0"/>
          <w:sz w:val="24"/>
          <w:szCs w:val="24"/>
          <w:lang w:val="en-GB" w:eastAsia="en-GB"/>
        </w:rPr>
        <w:t xml:space="preserve"> the provision of section 31 of the Competition Act, 2007, thus calling for remediation.</w:t>
      </w:r>
    </w:p>
    <w:p w:rsidR="00DA127F" w:rsidRDefault="00DA127F" w:rsidP="00DA127F">
      <w:pPr>
        <w:jc w:val="both"/>
        <w:rPr>
          <w:rFonts w:ascii="Arial" w:hAnsi="Arial" w:cs="Arial"/>
          <w:sz w:val="24"/>
          <w:szCs w:val="24"/>
        </w:rPr>
      </w:pPr>
      <w:r>
        <w:rPr>
          <w:rFonts w:ascii="Arial" w:hAnsi="Arial" w:cs="Arial"/>
          <w:sz w:val="24"/>
          <w:szCs w:val="24"/>
        </w:rPr>
        <w:t>Section 31 (2) of The Act provides that</w:t>
      </w:r>
      <w:r w:rsidRPr="008E1CF2">
        <w:rPr>
          <w:rFonts w:ascii="Arial" w:hAnsi="Arial" w:cs="Arial"/>
          <w:sz w:val="24"/>
          <w:szCs w:val="24"/>
        </w:rPr>
        <w:t xml:space="preserve"> in</w:t>
      </w:r>
      <w:r>
        <w:rPr>
          <w:rFonts w:ascii="Arial" w:hAnsi="Arial" w:cs="Arial"/>
          <w:sz w:val="24"/>
          <w:szCs w:val="24"/>
        </w:rPr>
        <w:t xml:space="preserve"> reviewing a monopoly situation</w:t>
      </w:r>
      <w:r w:rsidRPr="008E1CF2">
        <w:rPr>
          <w:rFonts w:ascii="Arial" w:hAnsi="Arial" w:cs="Arial"/>
          <w:sz w:val="24"/>
          <w:szCs w:val="24"/>
        </w:rPr>
        <w:t xml:space="preserve"> the GCC </w:t>
      </w:r>
      <w:r>
        <w:rPr>
          <w:rFonts w:ascii="Arial" w:hAnsi="Arial" w:cs="Arial"/>
          <w:sz w:val="24"/>
          <w:szCs w:val="24"/>
        </w:rPr>
        <w:t xml:space="preserve">should </w:t>
      </w:r>
      <w:r w:rsidRPr="008E1CF2">
        <w:rPr>
          <w:rFonts w:ascii="Arial" w:hAnsi="Arial" w:cs="Arial"/>
          <w:sz w:val="24"/>
          <w:szCs w:val="24"/>
        </w:rPr>
        <w:t xml:space="preserve">take into account whether the conduct was or is “likely to have an adverse effect on the efficiency, adaptability and competitiveness of the economy of </w:t>
      </w:r>
      <w:r>
        <w:rPr>
          <w:rFonts w:ascii="Arial" w:hAnsi="Arial" w:cs="Arial"/>
          <w:sz w:val="24"/>
          <w:szCs w:val="24"/>
        </w:rPr>
        <w:t xml:space="preserve">The </w:t>
      </w:r>
      <w:r w:rsidRPr="008E1CF2">
        <w:rPr>
          <w:rFonts w:ascii="Arial" w:hAnsi="Arial" w:cs="Arial"/>
          <w:sz w:val="24"/>
          <w:szCs w:val="24"/>
        </w:rPr>
        <w:t xml:space="preserve">Gambia” or is “likely to be detrimental to the interest of consumers.” </w:t>
      </w:r>
      <w:r>
        <w:rPr>
          <w:rFonts w:ascii="Arial" w:hAnsi="Arial" w:cs="Arial"/>
          <w:sz w:val="24"/>
          <w:szCs w:val="24"/>
        </w:rPr>
        <w:t>If t</w:t>
      </w:r>
      <w:r w:rsidRPr="008E1CF2">
        <w:rPr>
          <w:rFonts w:ascii="Arial" w:hAnsi="Arial" w:cs="Arial"/>
          <w:sz w:val="24"/>
          <w:szCs w:val="24"/>
        </w:rPr>
        <w:t xml:space="preserve">he </w:t>
      </w:r>
      <w:r>
        <w:rPr>
          <w:rFonts w:ascii="Arial" w:hAnsi="Arial" w:cs="Arial"/>
          <w:sz w:val="24"/>
          <w:szCs w:val="24"/>
        </w:rPr>
        <w:t>reported complaint is viewed as monopolistic, then it contravenes the provisions of the Competition Act</w:t>
      </w:r>
      <w:r w:rsidRPr="008E1CF2">
        <w:rPr>
          <w:rFonts w:ascii="Arial" w:hAnsi="Arial" w:cs="Arial"/>
          <w:sz w:val="24"/>
          <w:szCs w:val="24"/>
        </w:rPr>
        <w:t xml:space="preserve"> 2007.</w:t>
      </w:r>
    </w:p>
    <w:p w:rsidR="00EC5428" w:rsidRDefault="00AC2BCC" w:rsidP="00AC2BCC">
      <w:pPr>
        <w:jc w:val="both"/>
        <w:rPr>
          <w:rFonts w:ascii="Arial" w:hAnsi="Arial" w:cs="Arial"/>
          <w:b/>
          <w:sz w:val="24"/>
          <w:szCs w:val="24"/>
        </w:rPr>
      </w:pPr>
      <w:r>
        <w:rPr>
          <w:rFonts w:ascii="Arial" w:hAnsi="Arial" w:cs="Arial"/>
          <w:sz w:val="24"/>
          <w:szCs w:val="24"/>
        </w:rPr>
        <w:t>Though the Competition Act 2007 does not specifically speak to the issue of exclusivity as stipulated in the agreements between Western Union and Money</w:t>
      </w:r>
      <w:r w:rsidR="0072732A">
        <w:rPr>
          <w:rFonts w:ascii="Arial" w:hAnsi="Arial" w:cs="Arial"/>
          <w:sz w:val="24"/>
          <w:szCs w:val="24"/>
        </w:rPr>
        <w:t>-</w:t>
      </w:r>
      <w:r>
        <w:rPr>
          <w:rFonts w:ascii="Arial" w:hAnsi="Arial" w:cs="Arial"/>
          <w:sz w:val="24"/>
          <w:szCs w:val="24"/>
        </w:rPr>
        <w:t xml:space="preserve">Gram and their respective agents in The Gambia, it does </w:t>
      </w:r>
      <w:r w:rsidRPr="008E1CF2">
        <w:rPr>
          <w:rFonts w:ascii="Arial" w:hAnsi="Arial" w:cs="Arial"/>
          <w:sz w:val="24"/>
          <w:szCs w:val="24"/>
        </w:rPr>
        <w:t>prohibit restrictive agreements</w:t>
      </w:r>
      <w:r>
        <w:rPr>
          <w:rFonts w:ascii="Arial" w:hAnsi="Arial" w:cs="Arial"/>
          <w:sz w:val="24"/>
          <w:szCs w:val="24"/>
        </w:rPr>
        <w:t xml:space="preserve"> such as collusions and bid-</w:t>
      </w:r>
      <w:r>
        <w:rPr>
          <w:rFonts w:ascii="Arial" w:hAnsi="Arial" w:cs="Arial"/>
          <w:sz w:val="24"/>
          <w:szCs w:val="24"/>
        </w:rPr>
        <w:lastRenderedPageBreak/>
        <w:t xml:space="preserve">rigging (Section 25). In spite of the fact that the exclusivity clause does not fall under any of the two prohibitions, it has an element of “tie-in”, which is an anti-competitive practice. </w:t>
      </w:r>
      <w:r w:rsidR="00744FA1" w:rsidRPr="006D17CF">
        <w:rPr>
          <w:rFonts w:ascii="Arial" w:hAnsi="Arial" w:cs="Arial"/>
          <w:sz w:val="24"/>
          <w:szCs w:val="24"/>
        </w:rPr>
        <w:t xml:space="preserve">Section 50 (1) of the Competition Act applies to the matter as the </w:t>
      </w:r>
      <w:r w:rsidR="00744FA1">
        <w:rPr>
          <w:rFonts w:ascii="Arial" w:hAnsi="Arial" w:cs="Arial"/>
          <w:sz w:val="24"/>
          <w:szCs w:val="24"/>
        </w:rPr>
        <w:t xml:space="preserve">exclusivity clause in the </w:t>
      </w:r>
      <w:r w:rsidR="00744FA1" w:rsidRPr="006D17CF">
        <w:rPr>
          <w:rFonts w:ascii="Arial" w:hAnsi="Arial" w:cs="Arial"/>
          <w:sz w:val="24"/>
          <w:szCs w:val="24"/>
        </w:rPr>
        <w:t>agreement</w:t>
      </w:r>
      <w:r w:rsidR="00744FA1">
        <w:rPr>
          <w:rFonts w:ascii="Arial" w:hAnsi="Arial" w:cs="Arial"/>
          <w:sz w:val="24"/>
          <w:szCs w:val="24"/>
        </w:rPr>
        <w:t>s of Western Union and Money</w:t>
      </w:r>
      <w:r w:rsidR="0072732A">
        <w:rPr>
          <w:rFonts w:ascii="Arial" w:hAnsi="Arial" w:cs="Arial"/>
          <w:sz w:val="24"/>
          <w:szCs w:val="24"/>
        </w:rPr>
        <w:t>-</w:t>
      </w:r>
      <w:r w:rsidR="00744FA1">
        <w:rPr>
          <w:rFonts w:ascii="Arial" w:hAnsi="Arial" w:cs="Arial"/>
          <w:sz w:val="24"/>
          <w:szCs w:val="24"/>
        </w:rPr>
        <w:t>Gram with their agents/representatives</w:t>
      </w:r>
      <w:r w:rsidR="00744FA1" w:rsidRPr="006D17CF">
        <w:rPr>
          <w:rFonts w:ascii="Arial" w:hAnsi="Arial" w:cs="Arial"/>
          <w:sz w:val="24"/>
          <w:szCs w:val="24"/>
        </w:rPr>
        <w:t xml:space="preserve"> has the object or effect of preventing, restricting or distorting competition.</w:t>
      </w:r>
    </w:p>
    <w:p w:rsidR="00AC2BCC" w:rsidRPr="00AE0D18" w:rsidRDefault="00AC2BCC" w:rsidP="00AC2BCC">
      <w:pPr>
        <w:widowControl/>
        <w:overflowPunct/>
        <w:adjustRightInd/>
        <w:spacing w:after="200" w:line="276" w:lineRule="auto"/>
        <w:jc w:val="both"/>
        <w:rPr>
          <w:rFonts w:ascii="Arial" w:hAnsi="Arial" w:cs="Arial"/>
          <w:kern w:val="0"/>
          <w:sz w:val="24"/>
          <w:szCs w:val="24"/>
          <w:lang w:val="en-GB" w:eastAsia="en-GB"/>
        </w:rPr>
      </w:pPr>
      <w:r>
        <w:rPr>
          <w:rFonts w:ascii="Arial" w:hAnsi="Arial" w:cs="Arial"/>
          <w:kern w:val="0"/>
          <w:sz w:val="24"/>
          <w:szCs w:val="24"/>
          <w:lang w:val="en-GB" w:eastAsia="en-GB"/>
        </w:rPr>
        <w:t>P</w:t>
      </w:r>
      <w:r w:rsidRPr="00AE0D18">
        <w:rPr>
          <w:rFonts w:ascii="Arial" w:hAnsi="Arial" w:cs="Arial"/>
          <w:kern w:val="0"/>
          <w:sz w:val="24"/>
          <w:szCs w:val="24"/>
          <w:lang w:val="en-GB" w:eastAsia="en-GB"/>
        </w:rPr>
        <w:t>ursuant to the provisions of Sections 15 and 20 of the Competition Act, and the Procedural Rules 2008,</w:t>
      </w:r>
      <w:r>
        <w:rPr>
          <w:rFonts w:ascii="Arial" w:hAnsi="Arial" w:cs="Arial"/>
          <w:kern w:val="0"/>
          <w:sz w:val="24"/>
          <w:szCs w:val="24"/>
          <w:lang w:val="en-GB" w:eastAsia="en-GB"/>
        </w:rPr>
        <w:t xml:space="preserve"> t</w:t>
      </w:r>
      <w:r w:rsidRPr="00AE0D18">
        <w:rPr>
          <w:rFonts w:ascii="Arial" w:hAnsi="Arial" w:cs="Arial"/>
          <w:kern w:val="0"/>
          <w:sz w:val="24"/>
          <w:szCs w:val="24"/>
          <w:lang w:val="en-GB" w:eastAsia="en-GB"/>
        </w:rPr>
        <w:t>he Executive Secretary</w:t>
      </w:r>
      <w:r>
        <w:rPr>
          <w:rFonts w:ascii="Arial" w:hAnsi="Arial" w:cs="Arial"/>
          <w:kern w:val="0"/>
          <w:sz w:val="24"/>
          <w:szCs w:val="24"/>
          <w:lang w:val="en-GB" w:eastAsia="en-GB"/>
        </w:rPr>
        <w:t>,</w:t>
      </w:r>
      <w:r w:rsidRPr="00AE0D18">
        <w:rPr>
          <w:rFonts w:ascii="Arial" w:hAnsi="Arial" w:cs="Arial"/>
          <w:kern w:val="0"/>
          <w:sz w:val="24"/>
          <w:szCs w:val="24"/>
          <w:lang w:val="en-GB" w:eastAsia="en-GB"/>
        </w:rPr>
        <w:t xml:space="preserve"> acting on behalf of the Commission</w:t>
      </w:r>
      <w:r>
        <w:rPr>
          <w:rFonts w:ascii="Arial" w:hAnsi="Arial" w:cs="Arial"/>
          <w:kern w:val="0"/>
          <w:sz w:val="24"/>
          <w:szCs w:val="24"/>
          <w:lang w:val="en-GB" w:eastAsia="en-GB"/>
        </w:rPr>
        <w:t>,</w:t>
      </w:r>
      <w:r w:rsidRPr="00AE0D18">
        <w:rPr>
          <w:rFonts w:ascii="Arial" w:hAnsi="Arial" w:cs="Arial"/>
          <w:kern w:val="0"/>
          <w:sz w:val="24"/>
          <w:szCs w:val="24"/>
          <w:lang w:val="en-GB" w:eastAsia="en-GB"/>
        </w:rPr>
        <w:t xml:space="preserve"> conducted an investigation to determine whether the</w:t>
      </w:r>
      <w:r>
        <w:rPr>
          <w:rFonts w:ascii="Arial" w:hAnsi="Arial" w:cs="Arial"/>
          <w:kern w:val="0"/>
          <w:sz w:val="24"/>
          <w:szCs w:val="24"/>
          <w:lang w:val="en-GB" w:eastAsia="en-GB"/>
        </w:rPr>
        <w:t xml:space="preserve"> exclusivity clause in the agreements of Western Union and Money</w:t>
      </w:r>
      <w:r w:rsidR="0072732A">
        <w:rPr>
          <w:rFonts w:ascii="Arial" w:hAnsi="Arial" w:cs="Arial"/>
          <w:kern w:val="0"/>
          <w:sz w:val="24"/>
          <w:szCs w:val="24"/>
          <w:lang w:val="en-GB" w:eastAsia="en-GB"/>
        </w:rPr>
        <w:t>-</w:t>
      </w:r>
      <w:r>
        <w:rPr>
          <w:rFonts w:ascii="Arial" w:hAnsi="Arial" w:cs="Arial"/>
          <w:kern w:val="0"/>
          <w:sz w:val="24"/>
          <w:szCs w:val="24"/>
          <w:lang w:val="en-GB" w:eastAsia="en-GB"/>
        </w:rPr>
        <w:t>Gram, respectively,</w:t>
      </w:r>
      <w:r w:rsidR="0072732A">
        <w:rPr>
          <w:rFonts w:ascii="Arial" w:hAnsi="Arial" w:cs="Arial"/>
          <w:kern w:val="0"/>
          <w:sz w:val="24"/>
          <w:szCs w:val="24"/>
          <w:lang w:val="en-GB" w:eastAsia="en-GB"/>
        </w:rPr>
        <w:t xml:space="preserve"> constitutes</w:t>
      </w:r>
      <w:r w:rsidRPr="00AE0D18">
        <w:rPr>
          <w:rFonts w:ascii="Arial" w:hAnsi="Arial" w:cs="Arial"/>
          <w:kern w:val="0"/>
          <w:sz w:val="24"/>
          <w:szCs w:val="24"/>
          <w:lang w:val="en-GB" w:eastAsia="en-GB"/>
        </w:rPr>
        <w:t xml:space="preserve"> a brea</w:t>
      </w:r>
      <w:r>
        <w:rPr>
          <w:rFonts w:ascii="Arial" w:hAnsi="Arial" w:cs="Arial"/>
          <w:kern w:val="0"/>
          <w:sz w:val="24"/>
          <w:szCs w:val="24"/>
          <w:lang w:val="en-GB" w:eastAsia="en-GB"/>
        </w:rPr>
        <w:t>ch of the provisions of the Act.</w:t>
      </w:r>
    </w:p>
    <w:p w:rsidR="00744FA1" w:rsidRDefault="00744FA1" w:rsidP="00EC5428">
      <w:pPr>
        <w:spacing w:after="0"/>
        <w:jc w:val="both"/>
        <w:rPr>
          <w:rFonts w:ascii="Arial" w:hAnsi="Arial" w:cs="Arial"/>
          <w:b/>
          <w:sz w:val="24"/>
          <w:szCs w:val="24"/>
        </w:rPr>
      </w:pPr>
    </w:p>
    <w:p w:rsidR="00EC5428" w:rsidRDefault="00EC5428" w:rsidP="00EC5428">
      <w:pPr>
        <w:spacing w:after="0"/>
        <w:jc w:val="both"/>
        <w:rPr>
          <w:rFonts w:ascii="Arial" w:hAnsi="Arial" w:cs="Arial"/>
          <w:b/>
          <w:sz w:val="24"/>
          <w:szCs w:val="24"/>
        </w:rPr>
      </w:pPr>
      <w:r w:rsidRPr="00EC5428">
        <w:rPr>
          <w:rFonts w:ascii="Arial" w:hAnsi="Arial" w:cs="Arial"/>
          <w:b/>
          <w:sz w:val="24"/>
          <w:szCs w:val="24"/>
        </w:rPr>
        <w:t>THE INVESTIGATION</w:t>
      </w:r>
      <w:r>
        <w:rPr>
          <w:rFonts w:ascii="Arial" w:hAnsi="Arial" w:cs="Arial"/>
          <w:b/>
          <w:sz w:val="24"/>
          <w:szCs w:val="24"/>
        </w:rPr>
        <w:t xml:space="preserve"> AND FINDINGS</w:t>
      </w:r>
    </w:p>
    <w:p w:rsidR="00182F91" w:rsidRDefault="00182F91" w:rsidP="00EC5428">
      <w:pPr>
        <w:spacing w:after="0"/>
        <w:jc w:val="both"/>
        <w:rPr>
          <w:rFonts w:ascii="Arial" w:hAnsi="Arial" w:cs="Arial"/>
          <w:sz w:val="24"/>
          <w:szCs w:val="24"/>
        </w:rPr>
      </w:pPr>
    </w:p>
    <w:p w:rsidR="00EC5428" w:rsidRDefault="00182F91" w:rsidP="00EC5428">
      <w:pPr>
        <w:spacing w:after="0"/>
        <w:jc w:val="both"/>
        <w:rPr>
          <w:rFonts w:ascii="Arial" w:hAnsi="Arial" w:cs="Arial"/>
          <w:sz w:val="24"/>
          <w:szCs w:val="24"/>
        </w:rPr>
      </w:pPr>
      <w:r>
        <w:rPr>
          <w:rFonts w:ascii="Arial" w:hAnsi="Arial" w:cs="Arial"/>
          <w:sz w:val="24"/>
          <w:szCs w:val="24"/>
        </w:rPr>
        <w:t>The focus of the investigation was to determine if the exclusivity clause was anti-competitive and whether it violated the provisi</w:t>
      </w:r>
      <w:r w:rsidR="00017993">
        <w:rPr>
          <w:rFonts w:ascii="Arial" w:hAnsi="Arial" w:cs="Arial"/>
          <w:sz w:val="24"/>
          <w:szCs w:val="24"/>
        </w:rPr>
        <w:t>ons of the Competition Act 2007</w:t>
      </w:r>
      <w:r>
        <w:rPr>
          <w:rFonts w:ascii="Arial" w:hAnsi="Arial" w:cs="Arial"/>
          <w:sz w:val="24"/>
          <w:szCs w:val="24"/>
        </w:rPr>
        <w:t>, and to assess the extent to which it had the object or effect of preventing, restricting or distorting competition among operators in the money transfer business in the country.</w:t>
      </w:r>
    </w:p>
    <w:p w:rsidR="00182F91" w:rsidRPr="00EC5428" w:rsidRDefault="00182F91" w:rsidP="00EC5428">
      <w:pPr>
        <w:spacing w:after="0"/>
        <w:jc w:val="both"/>
        <w:rPr>
          <w:rFonts w:ascii="Arial" w:hAnsi="Arial" w:cs="Arial"/>
          <w:b/>
          <w:sz w:val="24"/>
          <w:szCs w:val="24"/>
        </w:rPr>
      </w:pPr>
    </w:p>
    <w:p w:rsidR="00EC5428" w:rsidRPr="008E1CF2" w:rsidRDefault="00EC5428" w:rsidP="00EC5428">
      <w:pPr>
        <w:jc w:val="both"/>
        <w:rPr>
          <w:rFonts w:ascii="Arial" w:hAnsi="Arial" w:cs="Arial"/>
          <w:sz w:val="24"/>
          <w:szCs w:val="24"/>
        </w:rPr>
      </w:pPr>
      <w:r w:rsidRPr="008E1CF2">
        <w:rPr>
          <w:rFonts w:ascii="Arial" w:hAnsi="Arial" w:cs="Arial"/>
          <w:sz w:val="24"/>
          <w:szCs w:val="24"/>
        </w:rPr>
        <w:t xml:space="preserve">The </w:t>
      </w:r>
      <w:r w:rsidR="00A51193">
        <w:rPr>
          <w:rFonts w:ascii="Arial" w:hAnsi="Arial" w:cs="Arial"/>
          <w:sz w:val="24"/>
          <w:szCs w:val="24"/>
        </w:rPr>
        <w:t>Commission</w:t>
      </w:r>
      <w:r>
        <w:rPr>
          <w:rFonts w:ascii="Arial" w:hAnsi="Arial" w:cs="Arial"/>
          <w:sz w:val="24"/>
          <w:szCs w:val="24"/>
        </w:rPr>
        <w:t xml:space="preserve">, </w:t>
      </w:r>
      <w:r w:rsidR="00017993">
        <w:rPr>
          <w:rFonts w:ascii="Arial" w:hAnsi="Arial" w:cs="Arial"/>
          <w:sz w:val="24"/>
          <w:szCs w:val="24"/>
        </w:rPr>
        <w:t xml:space="preserve">therefore, in </w:t>
      </w:r>
      <w:r w:rsidRPr="008E1CF2">
        <w:rPr>
          <w:rFonts w:ascii="Arial" w:hAnsi="Arial" w:cs="Arial"/>
          <w:sz w:val="24"/>
          <w:szCs w:val="24"/>
        </w:rPr>
        <w:t>investigat</w:t>
      </w:r>
      <w:r w:rsidR="00017993">
        <w:rPr>
          <w:rFonts w:ascii="Arial" w:hAnsi="Arial" w:cs="Arial"/>
          <w:sz w:val="24"/>
          <w:szCs w:val="24"/>
        </w:rPr>
        <w:t>ing the matter considered</w:t>
      </w:r>
      <w:r w:rsidRPr="008E1CF2">
        <w:rPr>
          <w:rFonts w:ascii="Arial" w:hAnsi="Arial" w:cs="Arial"/>
          <w:sz w:val="24"/>
          <w:szCs w:val="24"/>
        </w:rPr>
        <w:t xml:space="preserve"> </w:t>
      </w:r>
      <w:r w:rsidR="00AF6913" w:rsidRPr="008E1CF2">
        <w:rPr>
          <w:rFonts w:ascii="Arial" w:hAnsi="Arial" w:cs="Arial"/>
          <w:sz w:val="24"/>
          <w:szCs w:val="24"/>
        </w:rPr>
        <w:t>whether</w:t>
      </w:r>
      <w:r w:rsidR="00AF6913">
        <w:rPr>
          <w:rFonts w:ascii="Arial" w:hAnsi="Arial" w:cs="Arial"/>
          <w:sz w:val="24"/>
          <w:szCs w:val="24"/>
        </w:rPr>
        <w:t xml:space="preserve"> </w:t>
      </w:r>
      <w:r w:rsidR="0072732A">
        <w:rPr>
          <w:rFonts w:ascii="Arial" w:hAnsi="Arial" w:cs="Arial"/>
          <w:sz w:val="24"/>
          <w:szCs w:val="24"/>
        </w:rPr>
        <w:t xml:space="preserve">under </w:t>
      </w:r>
      <w:r w:rsidR="00AF6913">
        <w:rPr>
          <w:rFonts w:ascii="Arial" w:hAnsi="Arial" w:cs="Arial"/>
          <w:sz w:val="24"/>
          <w:szCs w:val="24"/>
        </w:rPr>
        <w:t>(35(2))</w:t>
      </w:r>
      <w:r w:rsidR="0072732A">
        <w:rPr>
          <w:rFonts w:ascii="Arial" w:hAnsi="Arial" w:cs="Arial"/>
          <w:sz w:val="24"/>
          <w:szCs w:val="24"/>
        </w:rPr>
        <w:t xml:space="preserve"> the service provider:</w:t>
      </w:r>
    </w:p>
    <w:p w:rsidR="00EC5428" w:rsidRPr="008E1CF2" w:rsidRDefault="00017993" w:rsidP="00EC5428">
      <w:pPr>
        <w:numPr>
          <w:ilvl w:val="0"/>
          <w:numId w:val="13"/>
        </w:numPr>
        <w:jc w:val="both"/>
        <w:rPr>
          <w:rFonts w:ascii="Arial" w:hAnsi="Arial" w:cs="Arial"/>
          <w:sz w:val="24"/>
          <w:szCs w:val="24"/>
        </w:rPr>
      </w:pPr>
      <w:r>
        <w:rPr>
          <w:rFonts w:ascii="Arial" w:hAnsi="Arial" w:cs="Arial"/>
          <w:sz w:val="24"/>
          <w:szCs w:val="24"/>
        </w:rPr>
        <w:t>By having such a clause in the agreement was</w:t>
      </w:r>
      <w:r w:rsidR="00EC5428" w:rsidRPr="008E1CF2">
        <w:rPr>
          <w:rFonts w:ascii="Arial" w:hAnsi="Arial" w:cs="Arial"/>
          <w:sz w:val="24"/>
          <w:szCs w:val="24"/>
        </w:rPr>
        <w:t xml:space="preserve"> protecting its market power or reducing the market share of its competitors.</w:t>
      </w:r>
    </w:p>
    <w:p w:rsidR="00EC5428" w:rsidRPr="008E1CF2" w:rsidRDefault="00017993" w:rsidP="00EC5428">
      <w:pPr>
        <w:numPr>
          <w:ilvl w:val="0"/>
          <w:numId w:val="13"/>
        </w:numPr>
        <w:jc w:val="both"/>
        <w:rPr>
          <w:rFonts w:ascii="Arial" w:hAnsi="Arial" w:cs="Arial"/>
          <w:sz w:val="24"/>
          <w:szCs w:val="24"/>
        </w:rPr>
      </w:pPr>
      <w:r>
        <w:rPr>
          <w:rFonts w:ascii="Arial" w:hAnsi="Arial" w:cs="Arial"/>
          <w:sz w:val="24"/>
          <w:szCs w:val="24"/>
        </w:rPr>
        <w:t>By r</w:t>
      </w:r>
      <w:r w:rsidR="0072732A">
        <w:rPr>
          <w:rFonts w:ascii="Arial" w:hAnsi="Arial" w:cs="Arial"/>
          <w:sz w:val="24"/>
          <w:szCs w:val="24"/>
        </w:rPr>
        <w:t>estricting agents from</w:t>
      </w:r>
      <w:r w:rsidR="00EC5428" w:rsidRPr="008E1CF2">
        <w:rPr>
          <w:rFonts w:ascii="Arial" w:hAnsi="Arial" w:cs="Arial"/>
          <w:sz w:val="24"/>
          <w:szCs w:val="24"/>
        </w:rPr>
        <w:t xml:space="preserve"> contract similar services from other providers after the expiry of the current contract</w:t>
      </w:r>
      <w:r>
        <w:rPr>
          <w:rFonts w:ascii="Arial" w:hAnsi="Arial" w:cs="Arial"/>
          <w:sz w:val="24"/>
          <w:szCs w:val="24"/>
        </w:rPr>
        <w:t xml:space="preserve"> was fair and legal</w:t>
      </w:r>
      <w:r w:rsidR="00EC5428" w:rsidRPr="008E1CF2">
        <w:rPr>
          <w:rFonts w:ascii="Arial" w:hAnsi="Arial" w:cs="Arial"/>
          <w:sz w:val="24"/>
          <w:szCs w:val="24"/>
        </w:rPr>
        <w:t>.</w:t>
      </w:r>
    </w:p>
    <w:p w:rsidR="00EC5428" w:rsidRDefault="00017993" w:rsidP="00EC5428">
      <w:pPr>
        <w:numPr>
          <w:ilvl w:val="0"/>
          <w:numId w:val="13"/>
        </w:numPr>
        <w:jc w:val="both"/>
        <w:rPr>
          <w:rFonts w:ascii="Arial" w:hAnsi="Arial" w:cs="Arial"/>
          <w:sz w:val="24"/>
          <w:szCs w:val="24"/>
        </w:rPr>
      </w:pPr>
      <w:r>
        <w:rPr>
          <w:rFonts w:ascii="Arial" w:hAnsi="Arial" w:cs="Arial"/>
          <w:sz w:val="24"/>
          <w:szCs w:val="24"/>
        </w:rPr>
        <w:t>By having such a clause,</w:t>
      </w:r>
      <w:r w:rsidR="00EC5428" w:rsidRPr="008E1CF2">
        <w:rPr>
          <w:rFonts w:ascii="Arial" w:hAnsi="Arial" w:cs="Arial"/>
          <w:sz w:val="24"/>
          <w:szCs w:val="24"/>
        </w:rPr>
        <w:t xml:space="preserve"> customers</w:t>
      </w:r>
      <w:r w:rsidR="00EC5428">
        <w:rPr>
          <w:rFonts w:ascii="Arial" w:hAnsi="Arial" w:cs="Arial"/>
          <w:sz w:val="24"/>
          <w:szCs w:val="24"/>
        </w:rPr>
        <w:t xml:space="preserve">’ </w:t>
      </w:r>
      <w:r w:rsidR="00EC5428" w:rsidRPr="008E1CF2">
        <w:rPr>
          <w:rFonts w:ascii="Arial" w:hAnsi="Arial" w:cs="Arial"/>
          <w:sz w:val="24"/>
          <w:szCs w:val="24"/>
        </w:rPr>
        <w:t xml:space="preserve">access </w:t>
      </w:r>
      <w:r w:rsidR="00EC5428">
        <w:rPr>
          <w:rFonts w:ascii="Arial" w:hAnsi="Arial" w:cs="Arial"/>
          <w:sz w:val="24"/>
          <w:szCs w:val="24"/>
        </w:rPr>
        <w:t xml:space="preserve">to </w:t>
      </w:r>
      <w:r w:rsidR="00EC5428" w:rsidRPr="008E1CF2">
        <w:rPr>
          <w:rFonts w:ascii="Arial" w:hAnsi="Arial" w:cs="Arial"/>
          <w:sz w:val="24"/>
          <w:szCs w:val="24"/>
        </w:rPr>
        <w:t xml:space="preserve">multiple services </w:t>
      </w:r>
      <w:r>
        <w:rPr>
          <w:rFonts w:ascii="Arial" w:hAnsi="Arial" w:cs="Arial"/>
          <w:sz w:val="24"/>
          <w:szCs w:val="24"/>
        </w:rPr>
        <w:t>within a single outlet was being denied or hindered</w:t>
      </w:r>
      <w:r w:rsidR="00EC5428">
        <w:rPr>
          <w:rFonts w:ascii="Arial" w:hAnsi="Arial" w:cs="Arial"/>
          <w:sz w:val="24"/>
          <w:szCs w:val="24"/>
        </w:rPr>
        <w:t>.</w:t>
      </w:r>
    </w:p>
    <w:p w:rsidR="00017993" w:rsidRDefault="0072732A" w:rsidP="00EC5428">
      <w:pPr>
        <w:numPr>
          <w:ilvl w:val="0"/>
          <w:numId w:val="13"/>
        </w:numPr>
        <w:spacing w:after="0"/>
        <w:jc w:val="both"/>
        <w:rPr>
          <w:rFonts w:ascii="Arial" w:hAnsi="Arial" w:cs="Arial"/>
          <w:sz w:val="24"/>
          <w:szCs w:val="24"/>
        </w:rPr>
      </w:pPr>
      <w:r>
        <w:rPr>
          <w:rFonts w:ascii="Arial" w:hAnsi="Arial" w:cs="Arial"/>
          <w:sz w:val="24"/>
          <w:szCs w:val="24"/>
        </w:rPr>
        <w:t xml:space="preserve">Has by virtue of the insertion of </w:t>
      </w:r>
      <w:r w:rsidRPr="00017993">
        <w:rPr>
          <w:rFonts w:ascii="Arial" w:hAnsi="Arial" w:cs="Arial"/>
          <w:sz w:val="24"/>
          <w:szCs w:val="24"/>
        </w:rPr>
        <w:t>this</w:t>
      </w:r>
      <w:r>
        <w:rPr>
          <w:rFonts w:ascii="Arial" w:hAnsi="Arial" w:cs="Arial"/>
          <w:sz w:val="24"/>
          <w:szCs w:val="24"/>
        </w:rPr>
        <w:t xml:space="preserve"> clause has acted in</w:t>
      </w:r>
      <w:r w:rsidR="00017993" w:rsidRPr="00017993">
        <w:rPr>
          <w:rFonts w:ascii="Arial" w:hAnsi="Arial" w:cs="Arial"/>
          <w:sz w:val="24"/>
          <w:szCs w:val="24"/>
        </w:rPr>
        <w:t xml:space="preserve"> contravent</w:t>
      </w:r>
      <w:r>
        <w:rPr>
          <w:rFonts w:ascii="Arial" w:hAnsi="Arial" w:cs="Arial"/>
          <w:sz w:val="24"/>
          <w:szCs w:val="24"/>
        </w:rPr>
        <w:t xml:space="preserve">ion of the Act 2007 which seeks </w:t>
      </w:r>
      <w:r w:rsidR="00017993" w:rsidRPr="00017993">
        <w:rPr>
          <w:rFonts w:ascii="Arial" w:hAnsi="Arial" w:cs="Arial"/>
          <w:sz w:val="24"/>
          <w:szCs w:val="24"/>
        </w:rPr>
        <w:t xml:space="preserve"> to provide a competitive environment for operators of a similar business in the country.</w:t>
      </w:r>
    </w:p>
    <w:p w:rsidR="00017993" w:rsidRDefault="00017993" w:rsidP="00017993">
      <w:pPr>
        <w:spacing w:after="0"/>
        <w:ind w:left="720"/>
        <w:jc w:val="both"/>
        <w:rPr>
          <w:rFonts w:ascii="Arial" w:hAnsi="Arial" w:cs="Arial"/>
          <w:sz w:val="24"/>
          <w:szCs w:val="24"/>
        </w:rPr>
      </w:pPr>
    </w:p>
    <w:p w:rsidR="00EC5428" w:rsidRPr="00017993" w:rsidRDefault="00017993" w:rsidP="00EC5428">
      <w:pPr>
        <w:numPr>
          <w:ilvl w:val="0"/>
          <w:numId w:val="13"/>
        </w:numPr>
        <w:spacing w:after="0"/>
        <w:jc w:val="both"/>
        <w:rPr>
          <w:rFonts w:ascii="Arial" w:hAnsi="Arial" w:cs="Arial"/>
          <w:sz w:val="24"/>
          <w:szCs w:val="24"/>
        </w:rPr>
      </w:pPr>
      <w:r w:rsidRPr="00017993">
        <w:rPr>
          <w:rFonts w:ascii="Arial" w:hAnsi="Arial" w:cs="Arial"/>
          <w:sz w:val="24"/>
          <w:szCs w:val="24"/>
        </w:rPr>
        <w:t>T</w:t>
      </w:r>
      <w:r w:rsidR="00EC5428" w:rsidRPr="00017993">
        <w:rPr>
          <w:rFonts w:ascii="Arial" w:hAnsi="Arial" w:cs="Arial"/>
          <w:sz w:val="24"/>
          <w:szCs w:val="24"/>
        </w:rPr>
        <w:t>he</w:t>
      </w:r>
      <w:r w:rsidR="0072732A">
        <w:rPr>
          <w:rFonts w:ascii="Arial" w:hAnsi="Arial" w:cs="Arial"/>
          <w:sz w:val="24"/>
          <w:szCs w:val="24"/>
        </w:rPr>
        <w:t xml:space="preserve"> service provider by the referenced</w:t>
      </w:r>
      <w:r w:rsidR="00EC5428" w:rsidRPr="00017993">
        <w:rPr>
          <w:rFonts w:ascii="Arial" w:hAnsi="Arial" w:cs="Arial"/>
          <w:sz w:val="24"/>
          <w:szCs w:val="24"/>
        </w:rPr>
        <w:t xml:space="preserve"> exclusionary clause in the money transfer agreement</w:t>
      </w:r>
      <w:r>
        <w:rPr>
          <w:rFonts w:ascii="Arial" w:hAnsi="Arial" w:cs="Arial"/>
          <w:sz w:val="24"/>
          <w:szCs w:val="24"/>
        </w:rPr>
        <w:t xml:space="preserve"> is</w:t>
      </w:r>
      <w:r w:rsidR="00EC5428" w:rsidRPr="00017993">
        <w:rPr>
          <w:rFonts w:ascii="Arial" w:hAnsi="Arial" w:cs="Arial"/>
          <w:sz w:val="24"/>
          <w:szCs w:val="24"/>
        </w:rPr>
        <w:t xml:space="preserve"> likely to distort competition in the market, and</w:t>
      </w:r>
      <w:r w:rsidR="00826B92">
        <w:rPr>
          <w:rFonts w:ascii="Arial" w:hAnsi="Arial" w:cs="Arial"/>
          <w:sz w:val="24"/>
          <w:szCs w:val="24"/>
        </w:rPr>
        <w:t>,</w:t>
      </w:r>
      <w:r w:rsidR="00AD743F">
        <w:rPr>
          <w:rFonts w:ascii="Arial" w:hAnsi="Arial" w:cs="Arial"/>
          <w:sz w:val="24"/>
          <w:szCs w:val="24"/>
        </w:rPr>
        <w:t xml:space="preserve"> </w:t>
      </w:r>
      <w:r>
        <w:rPr>
          <w:rFonts w:ascii="Arial" w:hAnsi="Arial" w:cs="Arial"/>
          <w:sz w:val="24"/>
          <w:szCs w:val="24"/>
        </w:rPr>
        <w:t>therefore</w:t>
      </w:r>
      <w:r w:rsidR="00826B92">
        <w:rPr>
          <w:rFonts w:ascii="Arial" w:hAnsi="Arial" w:cs="Arial"/>
          <w:sz w:val="24"/>
          <w:szCs w:val="24"/>
        </w:rPr>
        <w:t>, should be</w:t>
      </w:r>
      <w:r w:rsidR="00EC5428" w:rsidRPr="00017993">
        <w:rPr>
          <w:rFonts w:ascii="Arial" w:hAnsi="Arial" w:cs="Arial"/>
          <w:sz w:val="24"/>
          <w:szCs w:val="24"/>
        </w:rPr>
        <w:t xml:space="preserve"> subject to review </w:t>
      </w:r>
      <w:r w:rsidR="00826B92">
        <w:rPr>
          <w:rFonts w:ascii="Arial" w:hAnsi="Arial" w:cs="Arial"/>
          <w:sz w:val="24"/>
          <w:szCs w:val="24"/>
        </w:rPr>
        <w:t>as prescribed by</w:t>
      </w:r>
      <w:r w:rsidR="00EC5428" w:rsidRPr="00017993">
        <w:rPr>
          <w:rFonts w:ascii="Arial" w:hAnsi="Arial" w:cs="Arial"/>
          <w:sz w:val="24"/>
          <w:szCs w:val="24"/>
        </w:rPr>
        <w:t xml:space="preserve"> the Competition Act 2007</w:t>
      </w:r>
      <w:r>
        <w:rPr>
          <w:rFonts w:ascii="Arial" w:hAnsi="Arial" w:cs="Arial"/>
          <w:sz w:val="24"/>
          <w:szCs w:val="24"/>
        </w:rPr>
        <w:t>.</w:t>
      </w:r>
    </w:p>
    <w:p w:rsidR="001B5D7C" w:rsidRDefault="001B5D7C" w:rsidP="00F73397">
      <w:pPr>
        <w:jc w:val="both"/>
        <w:rPr>
          <w:rFonts w:ascii="Arial" w:hAnsi="Arial" w:cs="Arial"/>
          <w:sz w:val="24"/>
          <w:szCs w:val="24"/>
        </w:rPr>
      </w:pPr>
    </w:p>
    <w:p w:rsidR="00E723B8" w:rsidRPr="00E723B8" w:rsidRDefault="001B5D7C" w:rsidP="004E518A">
      <w:pPr>
        <w:widowControl/>
        <w:overflowPunct/>
        <w:adjustRightInd/>
        <w:spacing w:after="200" w:line="276" w:lineRule="auto"/>
        <w:jc w:val="both"/>
        <w:rPr>
          <w:rFonts w:ascii="Arial" w:eastAsia="Calibri" w:hAnsi="Arial" w:cs="Arial"/>
          <w:kern w:val="0"/>
          <w:sz w:val="24"/>
          <w:szCs w:val="24"/>
          <w:lang w:val="en-GB" w:eastAsia="en-GB"/>
        </w:rPr>
      </w:pPr>
      <w:r>
        <w:rPr>
          <w:rFonts w:ascii="Arial" w:hAnsi="Arial" w:cs="Arial"/>
          <w:sz w:val="24"/>
          <w:szCs w:val="24"/>
        </w:rPr>
        <w:t xml:space="preserve">The investigation revealed that </w:t>
      </w:r>
      <w:r w:rsidRPr="008E1CF2">
        <w:rPr>
          <w:rFonts w:ascii="Arial" w:hAnsi="Arial" w:cs="Arial"/>
          <w:sz w:val="24"/>
          <w:szCs w:val="24"/>
        </w:rPr>
        <w:t xml:space="preserve">Western </w:t>
      </w:r>
      <w:r>
        <w:rPr>
          <w:rFonts w:ascii="Arial" w:hAnsi="Arial" w:cs="Arial"/>
          <w:sz w:val="24"/>
          <w:szCs w:val="24"/>
        </w:rPr>
        <w:t>U</w:t>
      </w:r>
      <w:r w:rsidRPr="008E1CF2">
        <w:rPr>
          <w:rFonts w:ascii="Arial" w:hAnsi="Arial" w:cs="Arial"/>
          <w:sz w:val="24"/>
          <w:szCs w:val="24"/>
        </w:rPr>
        <w:t>nion and Money</w:t>
      </w:r>
      <w:r w:rsidR="0072732A">
        <w:rPr>
          <w:rFonts w:ascii="Arial" w:hAnsi="Arial" w:cs="Arial"/>
          <w:sz w:val="24"/>
          <w:szCs w:val="24"/>
        </w:rPr>
        <w:t>-</w:t>
      </w:r>
      <w:r w:rsidRPr="008E1CF2">
        <w:rPr>
          <w:rFonts w:ascii="Arial" w:hAnsi="Arial" w:cs="Arial"/>
          <w:sz w:val="24"/>
          <w:szCs w:val="24"/>
        </w:rPr>
        <w:t xml:space="preserve">Gram </w:t>
      </w:r>
      <w:r>
        <w:rPr>
          <w:rFonts w:ascii="Arial" w:hAnsi="Arial" w:cs="Arial"/>
          <w:sz w:val="24"/>
          <w:szCs w:val="24"/>
        </w:rPr>
        <w:t>are the dominant providers of money transfer services in the country, which could be attributed to the fact that they operate worldwide and have a long-standing</w:t>
      </w:r>
      <w:r w:rsidR="00796FE5">
        <w:rPr>
          <w:rFonts w:ascii="Arial" w:hAnsi="Arial" w:cs="Arial"/>
          <w:sz w:val="24"/>
          <w:szCs w:val="24"/>
        </w:rPr>
        <w:t xml:space="preserve"> track record</w:t>
      </w:r>
      <w:r>
        <w:rPr>
          <w:rFonts w:ascii="Arial" w:hAnsi="Arial" w:cs="Arial"/>
          <w:sz w:val="24"/>
          <w:szCs w:val="24"/>
        </w:rPr>
        <w:t xml:space="preserve"> in the money transfer business.</w:t>
      </w:r>
      <w:r w:rsidRPr="008E1CF2">
        <w:rPr>
          <w:rFonts w:ascii="Arial" w:hAnsi="Arial" w:cs="Arial"/>
          <w:sz w:val="24"/>
          <w:szCs w:val="24"/>
        </w:rPr>
        <w:t xml:space="preserve"> The</w:t>
      </w:r>
      <w:r>
        <w:rPr>
          <w:rFonts w:ascii="Arial" w:hAnsi="Arial" w:cs="Arial"/>
          <w:sz w:val="24"/>
          <w:szCs w:val="24"/>
        </w:rPr>
        <w:t xml:space="preserve"> former is the pioneer in the transferring of money globally, and the first to establish outlets for </w:t>
      </w:r>
      <w:r>
        <w:rPr>
          <w:rFonts w:ascii="Arial" w:hAnsi="Arial" w:cs="Arial"/>
          <w:sz w:val="24"/>
          <w:szCs w:val="24"/>
        </w:rPr>
        <w:lastRenderedPageBreak/>
        <w:t>providing such services in the country. Western Union and Money</w:t>
      </w:r>
      <w:r w:rsidR="00796FE5">
        <w:rPr>
          <w:rFonts w:ascii="Arial" w:hAnsi="Arial" w:cs="Arial"/>
          <w:sz w:val="24"/>
          <w:szCs w:val="24"/>
        </w:rPr>
        <w:t>-</w:t>
      </w:r>
      <w:r>
        <w:rPr>
          <w:rFonts w:ascii="Arial" w:hAnsi="Arial" w:cs="Arial"/>
          <w:sz w:val="24"/>
          <w:szCs w:val="24"/>
        </w:rPr>
        <w:t>Gram have pretty much become house</w:t>
      </w:r>
      <w:r w:rsidR="00796FE5">
        <w:rPr>
          <w:rFonts w:ascii="Arial" w:hAnsi="Arial" w:cs="Arial"/>
          <w:sz w:val="24"/>
          <w:szCs w:val="24"/>
        </w:rPr>
        <w:t>-</w:t>
      </w:r>
      <w:r>
        <w:rPr>
          <w:rFonts w:ascii="Arial" w:hAnsi="Arial" w:cs="Arial"/>
          <w:sz w:val="24"/>
          <w:szCs w:val="24"/>
        </w:rPr>
        <w:t>hold</w:t>
      </w:r>
      <w:r w:rsidR="00796FE5">
        <w:rPr>
          <w:rFonts w:ascii="Arial" w:hAnsi="Arial" w:cs="Arial"/>
          <w:sz w:val="24"/>
          <w:szCs w:val="24"/>
        </w:rPr>
        <w:t xml:space="preserve"> </w:t>
      </w:r>
      <w:r>
        <w:rPr>
          <w:rFonts w:ascii="Arial" w:hAnsi="Arial" w:cs="Arial"/>
          <w:sz w:val="24"/>
          <w:szCs w:val="24"/>
        </w:rPr>
        <w:t xml:space="preserve">names in the country as it relates to ‘receiving’ and ‘sending’ money. At the time of the investigation, Western Union had 283 </w:t>
      </w:r>
      <w:r w:rsidR="004E518A">
        <w:rPr>
          <w:rFonts w:ascii="Arial" w:hAnsi="Arial" w:cs="Arial"/>
          <w:sz w:val="24"/>
          <w:szCs w:val="24"/>
        </w:rPr>
        <w:t>outlets</w:t>
      </w:r>
      <w:r>
        <w:rPr>
          <w:rFonts w:ascii="Arial" w:hAnsi="Arial" w:cs="Arial"/>
          <w:sz w:val="24"/>
          <w:szCs w:val="24"/>
        </w:rPr>
        <w:t xml:space="preserve"> and Money</w:t>
      </w:r>
      <w:r w:rsidR="00796FE5">
        <w:rPr>
          <w:rFonts w:ascii="Arial" w:hAnsi="Arial" w:cs="Arial"/>
          <w:sz w:val="24"/>
          <w:szCs w:val="24"/>
        </w:rPr>
        <w:t>-</w:t>
      </w:r>
      <w:r>
        <w:rPr>
          <w:rFonts w:ascii="Arial" w:hAnsi="Arial" w:cs="Arial"/>
          <w:sz w:val="24"/>
          <w:szCs w:val="24"/>
        </w:rPr>
        <w:t>Gram</w:t>
      </w:r>
      <w:r w:rsidR="004E518A">
        <w:rPr>
          <w:rFonts w:ascii="Arial" w:hAnsi="Arial" w:cs="Arial"/>
          <w:sz w:val="24"/>
          <w:szCs w:val="24"/>
        </w:rPr>
        <w:t xml:space="preserve"> had</w:t>
      </w:r>
      <w:r>
        <w:rPr>
          <w:rFonts w:ascii="Arial" w:hAnsi="Arial" w:cs="Arial"/>
          <w:sz w:val="24"/>
          <w:szCs w:val="24"/>
        </w:rPr>
        <w:t xml:space="preserve"> 62. Together, they enjoy 96.4% of the market share</w:t>
      </w:r>
      <w:r w:rsidR="004E518A">
        <w:rPr>
          <w:rFonts w:ascii="Arial" w:hAnsi="Arial" w:cs="Arial"/>
          <w:sz w:val="24"/>
          <w:szCs w:val="24"/>
        </w:rPr>
        <w:t xml:space="preserve"> which </w:t>
      </w:r>
      <w:r w:rsidR="00E723B8" w:rsidRPr="00E723B8">
        <w:rPr>
          <w:rFonts w:ascii="Arial" w:eastAsia="Calibri" w:hAnsi="Arial" w:cs="Arial"/>
          <w:kern w:val="0"/>
          <w:sz w:val="24"/>
          <w:szCs w:val="24"/>
          <w:lang w:val="en-GB" w:eastAsia="en-GB"/>
        </w:rPr>
        <w:t>clearly indicates a monopoly in this market as per pa</w:t>
      </w:r>
      <w:r w:rsidR="00E723B8">
        <w:rPr>
          <w:rFonts w:ascii="Arial" w:eastAsia="Calibri" w:hAnsi="Arial" w:cs="Arial"/>
          <w:kern w:val="0"/>
          <w:sz w:val="24"/>
          <w:szCs w:val="24"/>
          <w:lang w:val="en-GB" w:eastAsia="en-GB"/>
        </w:rPr>
        <w:t>rameters set in the Competition Act section</w:t>
      </w:r>
      <w:r w:rsidR="00E723B8" w:rsidRPr="00E723B8">
        <w:rPr>
          <w:rFonts w:ascii="Arial" w:eastAsia="Calibri" w:hAnsi="Arial" w:cs="Arial"/>
          <w:kern w:val="0"/>
          <w:sz w:val="24"/>
          <w:szCs w:val="24"/>
          <w:lang w:val="en-GB" w:eastAsia="en-GB"/>
        </w:rPr>
        <w:t>31</w:t>
      </w:r>
      <w:r w:rsidR="00E723B8">
        <w:rPr>
          <w:rFonts w:ascii="Arial" w:eastAsia="Calibri" w:hAnsi="Arial" w:cs="Arial"/>
          <w:kern w:val="0"/>
          <w:sz w:val="24"/>
          <w:szCs w:val="24"/>
          <w:lang w:val="en-GB" w:eastAsia="en-GB"/>
        </w:rPr>
        <w:t xml:space="preserve"> (1) (b). </w:t>
      </w:r>
      <w:r w:rsidR="00E723B8" w:rsidRPr="00E723B8">
        <w:rPr>
          <w:rFonts w:ascii="Arial" w:eastAsia="Calibri" w:hAnsi="Arial" w:cs="Arial"/>
          <w:kern w:val="0"/>
          <w:sz w:val="24"/>
          <w:szCs w:val="24"/>
          <w:lang w:val="en-GB" w:eastAsia="en-GB"/>
        </w:rPr>
        <w:t>Even though this was not the focus of the investigation, we strongly recommend that the activities of Western Union</w:t>
      </w:r>
      <w:r w:rsidR="004E518A">
        <w:rPr>
          <w:rFonts w:ascii="Arial" w:eastAsia="Calibri" w:hAnsi="Arial" w:cs="Arial"/>
          <w:kern w:val="0"/>
          <w:sz w:val="24"/>
          <w:szCs w:val="24"/>
          <w:lang w:val="en-GB" w:eastAsia="en-GB"/>
        </w:rPr>
        <w:t xml:space="preserve"> and </w:t>
      </w:r>
      <w:r w:rsidR="00E723B8" w:rsidRPr="00E723B8">
        <w:rPr>
          <w:rFonts w:ascii="Arial" w:eastAsia="Calibri" w:hAnsi="Arial" w:cs="Arial"/>
          <w:kern w:val="0"/>
          <w:sz w:val="24"/>
          <w:szCs w:val="24"/>
          <w:lang w:val="en-GB" w:eastAsia="en-GB"/>
        </w:rPr>
        <w:t>Money</w:t>
      </w:r>
      <w:r w:rsidR="00796FE5">
        <w:rPr>
          <w:rFonts w:ascii="Arial" w:eastAsia="Calibri" w:hAnsi="Arial" w:cs="Arial"/>
          <w:kern w:val="0"/>
          <w:sz w:val="24"/>
          <w:szCs w:val="24"/>
          <w:lang w:val="en-GB" w:eastAsia="en-GB"/>
        </w:rPr>
        <w:t>-</w:t>
      </w:r>
      <w:r w:rsidR="00E723B8" w:rsidRPr="00E723B8">
        <w:rPr>
          <w:rFonts w:ascii="Arial" w:eastAsia="Calibri" w:hAnsi="Arial" w:cs="Arial"/>
          <w:kern w:val="0"/>
          <w:sz w:val="24"/>
          <w:szCs w:val="24"/>
          <w:lang w:val="en-GB" w:eastAsia="en-GB"/>
        </w:rPr>
        <w:t xml:space="preserve">Gram </w:t>
      </w:r>
      <w:r w:rsidR="004E518A">
        <w:rPr>
          <w:rFonts w:ascii="Arial" w:eastAsia="Calibri" w:hAnsi="Arial" w:cs="Arial"/>
          <w:kern w:val="0"/>
          <w:sz w:val="24"/>
          <w:szCs w:val="24"/>
          <w:lang w:val="en-GB" w:eastAsia="en-GB"/>
        </w:rPr>
        <w:t xml:space="preserve">be </w:t>
      </w:r>
      <w:r w:rsidR="00E723B8" w:rsidRPr="00E723B8">
        <w:rPr>
          <w:rFonts w:ascii="Arial" w:eastAsia="Calibri" w:hAnsi="Arial" w:cs="Arial"/>
          <w:kern w:val="0"/>
          <w:sz w:val="24"/>
          <w:szCs w:val="24"/>
          <w:lang w:val="en-GB" w:eastAsia="en-GB"/>
        </w:rPr>
        <w:t>closely monitored to ensure that they do</w:t>
      </w:r>
      <w:r w:rsidR="00AD743F">
        <w:rPr>
          <w:rFonts w:ascii="Arial" w:eastAsia="Calibri" w:hAnsi="Arial" w:cs="Arial"/>
          <w:kern w:val="0"/>
          <w:sz w:val="24"/>
          <w:szCs w:val="24"/>
          <w:lang w:val="en-GB" w:eastAsia="en-GB"/>
        </w:rPr>
        <w:t xml:space="preserve"> </w:t>
      </w:r>
      <w:r w:rsidR="00E723B8" w:rsidRPr="00E723B8">
        <w:rPr>
          <w:rFonts w:ascii="Arial" w:eastAsia="Calibri" w:hAnsi="Arial" w:cs="Arial"/>
          <w:kern w:val="0"/>
          <w:sz w:val="24"/>
          <w:szCs w:val="24"/>
          <w:lang w:val="en-GB" w:eastAsia="en-GB"/>
        </w:rPr>
        <w:t>n</w:t>
      </w:r>
      <w:r w:rsidR="004E518A">
        <w:rPr>
          <w:rFonts w:ascii="Arial" w:eastAsia="Calibri" w:hAnsi="Arial" w:cs="Arial"/>
          <w:kern w:val="0"/>
          <w:sz w:val="24"/>
          <w:szCs w:val="24"/>
          <w:lang w:val="en-GB" w:eastAsia="en-GB"/>
        </w:rPr>
        <w:t>o</w:t>
      </w:r>
      <w:r w:rsidR="00E723B8" w:rsidRPr="00E723B8">
        <w:rPr>
          <w:rFonts w:ascii="Arial" w:eastAsia="Calibri" w:hAnsi="Arial" w:cs="Arial"/>
          <w:kern w:val="0"/>
          <w:sz w:val="24"/>
          <w:szCs w:val="24"/>
          <w:lang w:val="en-GB" w:eastAsia="en-GB"/>
        </w:rPr>
        <w:t>t use their dominant position to lessen competition</w:t>
      </w:r>
      <w:r w:rsidR="00796FE5">
        <w:rPr>
          <w:rFonts w:ascii="Arial" w:eastAsia="Calibri" w:hAnsi="Arial" w:cs="Arial"/>
          <w:kern w:val="0"/>
          <w:sz w:val="24"/>
          <w:szCs w:val="24"/>
          <w:lang w:val="en-GB" w:eastAsia="en-GB"/>
        </w:rPr>
        <w:t xml:space="preserve"> in any way shape or form</w:t>
      </w:r>
      <w:r w:rsidR="004E518A">
        <w:rPr>
          <w:rFonts w:ascii="Arial" w:eastAsia="Calibri" w:hAnsi="Arial" w:cs="Arial"/>
          <w:kern w:val="0"/>
          <w:sz w:val="24"/>
          <w:szCs w:val="24"/>
          <w:lang w:val="en-GB" w:eastAsia="en-GB"/>
        </w:rPr>
        <w:t>.</w:t>
      </w:r>
    </w:p>
    <w:p w:rsidR="004D28D0" w:rsidRDefault="004D28D0" w:rsidP="004D28D0">
      <w:pPr>
        <w:jc w:val="both"/>
        <w:rPr>
          <w:rFonts w:ascii="Arial" w:hAnsi="Arial" w:cs="Arial"/>
          <w:sz w:val="24"/>
          <w:szCs w:val="24"/>
        </w:rPr>
      </w:pPr>
      <w:r>
        <w:rPr>
          <w:rFonts w:ascii="Arial" w:hAnsi="Arial" w:cs="Arial"/>
          <w:sz w:val="24"/>
          <w:szCs w:val="24"/>
        </w:rPr>
        <w:t>A review of the International Representative Agreement of Western Union and the International Money Transfer Agreement of Money</w:t>
      </w:r>
      <w:r w:rsidR="00796FE5">
        <w:rPr>
          <w:rFonts w:ascii="Arial" w:hAnsi="Arial" w:cs="Arial"/>
          <w:sz w:val="24"/>
          <w:szCs w:val="24"/>
        </w:rPr>
        <w:t>-</w:t>
      </w:r>
      <w:r>
        <w:rPr>
          <w:rFonts w:ascii="Arial" w:hAnsi="Arial" w:cs="Arial"/>
          <w:sz w:val="24"/>
          <w:szCs w:val="24"/>
        </w:rPr>
        <w:t>Gram, respectively, indicated that both service providers prohibit their “representatives” (Western Union) and “sellers” (Money</w:t>
      </w:r>
      <w:r w:rsidR="00796FE5">
        <w:rPr>
          <w:rFonts w:ascii="Arial" w:hAnsi="Arial" w:cs="Arial"/>
          <w:sz w:val="24"/>
          <w:szCs w:val="24"/>
        </w:rPr>
        <w:t>-</w:t>
      </w:r>
      <w:r>
        <w:rPr>
          <w:rFonts w:ascii="Arial" w:hAnsi="Arial" w:cs="Arial"/>
          <w:sz w:val="24"/>
          <w:szCs w:val="24"/>
        </w:rPr>
        <w:t>Gram) from providing services of competing businesses, both during the term of the contract and after termination of the agreement for any reason, for a period of at least 180 days. Both service providers consider this condition as being in the public interest in that it would “protect the general public from confusion and the passing off of other competing services.” Money</w:t>
      </w:r>
      <w:r w:rsidR="00796FE5">
        <w:rPr>
          <w:rFonts w:ascii="Arial" w:hAnsi="Arial" w:cs="Arial"/>
          <w:sz w:val="24"/>
          <w:szCs w:val="24"/>
        </w:rPr>
        <w:t>-</w:t>
      </w:r>
      <w:r>
        <w:rPr>
          <w:rFonts w:ascii="Arial" w:hAnsi="Arial" w:cs="Arial"/>
          <w:sz w:val="24"/>
          <w:szCs w:val="24"/>
        </w:rPr>
        <w:t>Gram believes this to be reasonable.</w:t>
      </w:r>
    </w:p>
    <w:p w:rsidR="003C1582" w:rsidRDefault="004D28D0" w:rsidP="004D28D0">
      <w:pPr>
        <w:jc w:val="both"/>
        <w:rPr>
          <w:rFonts w:ascii="Arial" w:hAnsi="Arial" w:cs="Arial"/>
          <w:sz w:val="24"/>
          <w:szCs w:val="24"/>
        </w:rPr>
      </w:pPr>
      <w:r>
        <w:rPr>
          <w:rFonts w:ascii="Arial" w:hAnsi="Arial" w:cs="Arial"/>
          <w:sz w:val="24"/>
          <w:szCs w:val="24"/>
        </w:rPr>
        <w:t>In response to a letter from the Central Bank of The Gambia (September 13, 2011) to Western Union (4</w:t>
      </w:r>
      <w:r w:rsidRPr="0079316C">
        <w:rPr>
          <w:rFonts w:ascii="Arial" w:hAnsi="Arial" w:cs="Arial"/>
          <w:sz w:val="24"/>
          <w:szCs w:val="24"/>
          <w:vertAlign w:val="superscript"/>
        </w:rPr>
        <w:t>th</w:t>
      </w:r>
      <w:r>
        <w:rPr>
          <w:rFonts w:ascii="Arial" w:hAnsi="Arial" w:cs="Arial"/>
          <w:sz w:val="24"/>
          <w:szCs w:val="24"/>
        </w:rPr>
        <w:t xml:space="preserve"> October 2011) on the issue of the exclusivity clause in the representation agreements, the latter </w:t>
      </w:r>
      <w:r w:rsidR="00E4506E">
        <w:rPr>
          <w:rFonts w:ascii="Arial" w:hAnsi="Arial" w:cs="Arial"/>
          <w:sz w:val="24"/>
          <w:szCs w:val="24"/>
        </w:rPr>
        <w:t>proposed</w:t>
      </w:r>
      <w:r>
        <w:rPr>
          <w:rFonts w:ascii="Arial" w:hAnsi="Arial" w:cs="Arial"/>
          <w:sz w:val="24"/>
          <w:szCs w:val="24"/>
        </w:rPr>
        <w:t xml:space="preserve"> a “freedom of choice model” which will allow present and prospective representatives/agents to chose one of three options of doing business with it</w:t>
      </w:r>
      <w:r w:rsidR="00E4506E">
        <w:rPr>
          <w:rFonts w:ascii="Arial" w:hAnsi="Arial" w:cs="Arial"/>
          <w:sz w:val="24"/>
          <w:szCs w:val="24"/>
        </w:rPr>
        <w:t>.</w:t>
      </w:r>
    </w:p>
    <w:p w:rsidR="004D28D0" w:rsidRDefault="00E4506E" w:rsidP="004D28D0">
      <w:pPr>
        <w:jc w:val="both"/>
        <w:rPr>
          <w:rFonts w:ascii="Arial" w:hAnsi="Arial" w:cs="Arial"/>
          <w:sz w:val="24"/>
          <w:szCs w:val="24"/>
        </w:rPr>
      </w:pPr>
      <w:r>
        <w:rPr>
          <w:rFonts w:ascii="Arial" w:hAnsi="Arial" w:cs="Arial"/>
          <w:sz w:val="24"/>
          <w:szCs w:val="24"/>
        </w:rPr>
        <w:t>The three options offered in the “freedom of choice model” are:</w:t>
      </w:r>
    </w:p>
    <w:p w:rsidR="00E4506E" w:rsidRDefault="004D28D0" w:rsidP="004D28D0">
      <w:pPr>
        <w:pStyle w:val="ListParagraph"/>
        <w:numPr>
          <w:ilvl w:val="0"/>
          <w:numId w:val="23"/>
        </w:numPr>
        <w:jc w:val="both"/>
        <w:rPr>
          <w:rFonts w:ascii="Arial" w:hAnsi="Arial" w:cs="Arial"/>
          <w:sz w:val="24"/>
          <w:szCs w:val="24"/>
        </w:rPr>
      </w:pPr>
      <w:r w:rsidRPr="00E4506E">
        <w:rPr>
          <w:rFonts w:ascii="Arial" w:hAnsi="Arial" w:cs="Arial"/>
          <w:b/>
          <w:sz w:val="24"/>
          <w:szCs w:val="24"/>
        </w:rPr>
        <w:t>Non-Exclusive Option</w:t>
      </w:r>
      <w:r w:rsidR="00E4506E">
        <w:rPr>
          <w:rFonts w:ascii="Arial" w:hAnsi="Arial" w:cs="Arial"/>
          <w:sz w:val="24"/>
          <w:szCs w:val="24"/>
        </w:rPr>
        <w:t>. This</w:t>
      </w:r>
      <w:r w:rsidR="00AD743F">
        <w:rPr>
          <w:rFonts w:ascii="Arial" w:hAnsi="Arial" w:cs="Arial"/>
          <w:sz w:val="24"/>
          <w:szCs w:val="24"/>
        </w:rPr>
        <w:t xml:space="preserve"> </w:t>
      </w:r>
      <w:r w:rsidR="003C1582">
        <w:rPr>
          <w:rFonts w:ascii="Arial" w:hAnsi="Arial" w:cs="Arial"/>
          <w:sz w:val="24"/>
          <w:szCs w:val="24"/>
        </w:rPr>
        <w:t xml:space="preserve">option </w:t>
      </w:r>
      <w:r w:rsidRPr="00E4506E">
        <w:rPr>
          <w:rFonts w:ascii="Arial" w:hAnsi="Arial" w:cs="Arial"/>
          <w:sz w:val="24"/>
          <w:szCs w:val="24"/>
        </w:rPr>
        <w:t xml:space="preserve">allows agents to “offer competing money transfer services in the totality of their respective networks, regardless of the distribution channel used for these services. This option is suitable for Agents interested in offering several money transfer services simultaneously. </w:t>
      </w:r>
    </w:p>
    <w:p w:rsidR="00E4506E" w:rsidRDefault="00E4506E" w:rsidP="00E4506E">
      <w:pPr>
        <w:pStyle w:val="ListParagraph"/>
        <w:jc w:val="both"/>
        <w:rPr>
          <w:rFonts w:ascii="Arial" w:hAnsi="Arial" w:cs="Arial"/>
          <w:sz w:val="24"/>
          <w:szCs w:val="24"/>
        </w:rPr>
      </w:pPr>
    </w:p>
    <w:p w:rsidR="00E4506E" w:rsidRDefault="004D28D0" w:rsidP="004D28D0">
      <w:pPr>
        <w:pStyle w:val="ListParagraph"/>
        <w:numPr>
          <w:ilvl w:val="0"/>
          <w:numId w:val="23"/>
        </w:numPr>
        <w:jc w:val="both"/>
        <w:rPr>
          <w:rFonts w:ascii="Arial" w:hAnsi="Arial" w:cs="Arial"/>
          <w:sz w:val="24"/>
          <w:szCs w:val="24"/>
        </w:rPr>
      </w:pPr>
      <w:r w:rsidRPr="00E4506E">
        <w:rPr>
          <w:rFonts w:ascii="Arial" w:hAnsi="Arial" w:cs="Arial"/>
          <w:b/>
          <w:sz w:val="24"/>
          <w:szCs w:val="24"/>
        </w:rPr>
        <w:t>Semi-Exclusive Option</w:t>
      </w:r>
      <w:r w:rsidR="00E4506E">
        <w:rPr>
          <w:rFonts w:ascii="Arial" w:hAnsi="Arial" w:cs="Arial"/>
          <w:b/>
          <w:sz w:val="24"/>
          <w:szCs w:val="24"/>
        </w:rPr>
        <w:t xml:space="preserve">. </w:t>
      </w:r>
      <w:r w:rsidR="00E4506E" w:rsidRPr="00E4506E">
        <w:rPr>
          <w:rFonts w:ascii="Arial" w:hAnsi="Arial" w:cs="Arial"/>
          <w:sz w:val="24"/>
          <w:szCs w:val="24"/>
        </w:rPr>
        <w:t>This option</w:t>
      </w:r>
      <w:r w:rsidR="00AD743F">
        <w:rPr>
          <w:rFonts w:ascii="Arial" w:hAnsi="Arial" w:cs="Arial"/>
          <w:sz w:val="24"/>
          <w:szCs w:val="24"/>
        </w:rPr>
        <w:t xml:space="preserve"> </w:t>
      </w:r>
      <w:r w:rsidR="00E4506E">
        <w:rPr>
          <w:rFonts w:ascii="Arial" w:hAnsi="Arial" w:cs="Arial"/>
          <w:sz w:val="24"/>
          <w:szCs w:val="24"/>
        </w:rPr>
        <w:t>allows</w:t>
      </w:r>
      <w:r w:rsidRPr="00E4506E">
        <w:rPr>
          <w:rFonts w:ascii="Arial" w:hAnsi="Arial" w:cs="Arial"/>
          <w:sz w:val="24"/>
          <w:szCs w:val="24"/>
        </w:rPr>
        <w:t xml:space="preserve"> Agents to offer competing money transfer services in one part of their respective networks</w:t>
      </w:r>
      <w:r w:rsidR="003C1582">
        <w:rPr>
          <w:rFonts w:ascii="Arial" w:hAnsi="Arial" w:cs="Arial"/>
          <w:sz w:val="24"/>
          <w:szCs w:val="24"/>
        </w:rPr>
        <w:t>,</w:t>
      </w:r>
      <w:r w:rsidRPr="00E4506E">
        <w:rPr>
          <w:rFonts w:ascii="Arial" w:hAnsi="Arial" w:cs="Arial"/>
          <w:sz w:val="24"/>
          <w:szCs w:val="24"/>
        </w:rPr>
        <w:t xml:space="preserve"> and </w:t>
      </w:r>
      <w:r w:rsidR="003C1582">
        <w:rPr>
          <w:rFonts w:ascii="Arial" w:hAnsi="Arial" w:cs="Arial"/>
          <w:sz w:val="24"/>
          <w:szCs w:val="24"/>
        </w:rPr>
        <w:t xml:space="preserve">another part </w:t>
      </w:r>
      <w:r w:rsidRPr="00E4506E">
        <w:rPr>
          <w:rFonts w:ascii="Arial" w:hAnsi="Arial" w:cs="Arial"/>
          <w:sz w:val="24"/>
          <w:szCs w:val="24"/>
        </w:rPr>
        <w:t xml:space="preserve">exclusively to </w:t>
      </w:r>
      <w:r w:rsidR="003C1582">
        <w:rPr>
          <w:rFonts w:ascii="Arial" w:hAnsi="Arial" w:cs="Arial"/>
          <w:sz w:val="24"/>
          <w:szCs w:val="24"/>
        </w:rPr>
        <w:t xml:space="preserve">serving </w:t>
      </w:r>
      <w:r w:rsidRPr="00E4506E">
        <w:rPr>
          <w:rFonts w:ascii="Arial" w:hAnsi="Arial" w:cs="Arial"/>
          <w:sz w:val="24"/>
          <w:szCs w:val="24"/>
        </w:rPr>
        <w:t xml:space="preserve">Western Union. This option gives the Agent </w:t>
      </w:r>
      <w:r w:rsidR="00796FE5">
        <w:rPr>
          <w:rFonts w:ascii="Arial" w:hAnsi="Arial" w:cs="Arial"/>
          <w:sz w:val="24"/>
          <w:szCs w:val="24"/>
        </w:rPr>
        <w:t xml:space="preserve">option </w:t>
      </w:r>
      <w:r w:rsidRPr="00E4506E">
        <w:rPr>
          <w:rFonts w:ascii="Arial" w:hAnsi="Arial" w:cs="Arial"/>
          <w:sz w:val="24"/>
          <w:szCs w:val="24"/>
        </w:rPr>
        <w:t>to choose which of its outlets will provide Western Union services only, and which will provide services of competitors.</w:t>
      </w:r>
    </w:p>
    <w:p w:rsidR="00E4506E" w:rsidRPr="00E4506E" w:rsidRDefault="00E4506E" w:rsidP="00E4506E">
      <w:pPr>
        <w:pStyle w:val="ListParagraph"/>
        <w:rPr>
          <w:rFonts w:ascii="Arial" w:hAnsi="Arial" w:cs="Arial"/>
          <w:sz w:val="24"/>
          <w:szCs w:val="24"/>
        </w:rPr>
      </w:pPr>
    </w:p>
    <w:p w:rsidR="004D28D0" w:rsidRPr="00E4506E" w:rsidRDefault="004D28D0" w:rsidP="004D28D0">
      <w:pPr>
        <w:pStyle w:val="ListParagraph"/>
        <w:numPr>
          <w:ilvl w:val="0"/>
          <w:numId w:val="23"/>
        </w:numPr>
        <w:jc w:val="both"/>
        <w:rPr>
          <w:rFonts w:ascii="Arial" w:hAnsi="Arial" w:cs="Arial"/>
          <w:sz w:val="24"/>
          <w:szCs w:val="24"/>
        </w:rPr>
      </w:pPr>
      <w:r w:rsidRPr="00E4506E">
        <w:rPr>
          <w:rFonts w:ascii="Arial" w:hAnsi="Arial" w:cs="Arial"/>
          <w:b/>
          <w:sz w:val="24"/>
          <w:szCs w:val="24"/>
        </w:rPr>
        <w:t>Exclusive Option</w:t>
      </w:r>
      <w:r w:rsidR="00E4506E">
        <w:rPr>
          <w:rFonts w:ascii="Arial" w:hAnsi="Arial" w:cs="Arial"/>
          <w:b/>
          <w:sz w:val="24"/>
          <w:szCs w:val="24"/>
        </w:rPr>
        <w:t xml:space="preserve">. </w:t>
      </w:r>
      <w:r w:rsidR="00E4506E" w:rsidRPr="00E4506E">
        <w:rPr>
          <w:rFonts w:ascii="Arial" w:hAnsi="Arial" w:cs="Arial"/>
          <w:sz w:val="24"/>
          <w:szCs w:val="24"/>
        </w:rPr>
        <w:t>This option</w:t>
      </w:r>
      <w:r w:rsidR="00AD743F">
        <w:rPr>
          <w:rFonts w:ascii="Arial" w:hAnsi="Arial" w:cs="Arial"/>
          <w:sz w:val="24"/>
          <w:szCs w:val="24"/>
        </w:rPr>
        <w:t xml:space="preserve"> </w:t>
      </w:r>
      <w:r w:rsidR="00E4506E">
        <w:rPr>
          <w:rFonts w:ascii="Arial" w:hAnsi="Arial" w:cs="Arial"/>
          <w:sz w:val="24"/>
          <w:szCs w:val="24"/>
        </w:rPr>
        <w:t>i</w:t>
      </w:r>
      <w:r w:rsidRPr="00E4506E">
        <w:rPr>
          <w:rFonts w:ascii="Arial" w:hAnsi="Arial" w:cs="Arial"/>
          <w:sz w:val="24"/>
          <w:szCs w:val="24"/>
        </w:rPr>
        <w:t xml:space="preserve">s the traditional mode of providing Western Union services, </w:t>
      </w:r>
      <w:r w:rsidR="00E4506E">
        <w:rPr>
          <w:rFonts w:ascii="Arial" w:hAnsi="Arial" w:cs="Arial"/>
          <w:sz w:val="24"/>
          <w:szCs w:val="24"/>
        </w:rPr>
        <w:t xml:space="preserve">which </w:t>
      </w:r>
      <w:r w:rsidRPr="00E4506E">
        <w:rPr>
          <w:rFonts w:ascii="Arial" w:hAnsi="Arial" w:cs="Arial"/>
          <w:sz w:val="24"/>
          <w:szCs w:val="24"/>
        </w:rPr>
        <w:t>is more suited to Agents whose preference is for serving Western Union only.</w:t>
      </w:r>
    </w:p>
    <w:p w:rsidR="004D28D0" w:rsidRPr="008E1CF2" w:rsidRDefault="004D28D0" w:rsidP="004D28D0">
      <w:pPr>
        <w:jc w:val="both"/>
        <w:rPr>
          <w:rFonts w:ascii="Arial" w:hAnsi="Arial" w:cs="Arial"/>
          <w:sz w:val="24"/>
          <w:szCs w:val="24"/>
        </w:rPr>
      </w:pPr>
      <w:r w:rsidRPr="00CF3FE4">
        <w:rPr>
          <w:rFonts w:ascii="Arial" w:hAnsi="Arial" w:cs="Arial"/>
          <w:sz w:val="24"/>
          <w:szCs w:val="24"/>
        </w:rPr>
        <w:t>Under this “freedom of choice” model, higher compensation will be paid to agents operating the Exclusive option and lower compensation for the non-exclusive option.</w:t>
      </w:r>
      <w:r w:rsidRPr="008E1CF2">
        <w:rPr>
          <w:rFonts w:ascii="Arial" w:hAnsi="Arial" w:cs="Arial"/>
          <w:sz w:val="24"/>
          <w:szCs w:val="24"/>
        </w:rPr>
        <w:t xml:space="preserve"> </w:t>
      </w:r>
    </w:p>
    <w:p w:rsidR="004D28D0" w:rsidRDefault="004D28D0" w:rsidP="004214F8">
      <w:pPr>
        <w:spacing w:after="0"/>
        <w:jc w:val="both"/>
        <w:rPr>
          <w:rFonts w:ascii="Arial" w:hAnsi="Arial" w:cs="Arial"/>
          <w:b/>
          <w:sz w:val="24"/>
          <w:szCs w:val="24"/>
        </w:rPr>
      </w:pPr>
    </w:p>
    <w:p w:rsidR="001B5D7C" w:rsidRPr="001B5D7C" w:rsidRDefault="001B5D7C" w:rsidP="004214F8">
      <w:pPr>
        <w:spacing w:after="0"/>
        <w:jc w:val="both"/>
        <w:rPr>
          <w:rFonts w:ascii="Arial" w:hAnsi="Arial" w:cs="Arial"/>
          <w:b/>
          <w:sz w:val="24"/>
          <w:szCs w:val="24"/>
        </w:rPr>
      </w:pPr>
      <w:r w:rsidRPr="001B5D7C">
        <w:rPr>
          <w:rFonts w:ascii="Arial" w:hAnsi="Arial" w:cs="Arial"/>
          <w:b/>
          <w:sz w:val="24"/>
          <w:szCs w:val="24"/>
        </w:rPr>
        <w:lastRenderedPageBreak/>
        <w:t>CONCLUSION AND RECOMMENDATION</w:t>
      </w:r>
    </w:p>
    <w:p w:rsidR="001B5D7C" w:rsidRDefault="001B5D7C" w:rsidP="004214F8">
      <w:pPr>
        <w:spacing w:after="0"/>
        <w:jc w:val="both"/>
        <w:rPr>
          <w:rFonts w:ascii="Arial" w:hAnsi="Arial" w:cs="Arial"/>
          <w:sz w:val="24"/>
          <w:szCs w:val="24"/>
        </w:rPr>
      </w:pPr>
    </w:p>
    <w:p w:rsidR="004B30B4" w:rsidRDefault="001B5D7C" w:rsidP="00316953">
      <w:pPr>
        <w:jc w:val="both"/>
        <w:rPr>
          <w:rFonts w:ascii="Arial" w:hAnsi="Arial" w:cs="Arial"/>
          <w:sz w:val="24"/>
          <w:szCs w:val="24"/>
        </w:rPr>
      </w:pPr>
      <w:r>
        <w:rPr>
          <w:rFonts w:ascii="Arial" w:hAnsi="Arial" w:cs="Arial"/>
          <w:sz w:val="24"/>
          <w:szCs w:val="24"/>
        </w:rPr>
        <w:t xml:space="preserve">Having thoroughly reviewed the matter in the light of the provisions of the Act 2007, the </w:t>
      </w:r>
      <w:r w:rsidR="00316953">
        <w:rPr>
          <w:rFonts w:ascii="Arial" w:hAnsi="Arial" w:cs="Arial"/>
          <w:sz w:val="24"/>
          <w:szCs w:val="24"/>
        </w:rPr>
        <w:t>Commission</w:t>
      </w:r>
      <w:r>
        <w:rPr>
          <w:rFonts w:ascii="Arial" w:hAnsi="Arial" w:cs="Arial"/>
          <w:sz w:val="24"/>
          <w:szCs w:val="24"/>
        </w:rPr>
        <w:t xml:space="preserve"> is of the opinion that the exclusivity clause in the agreements does infringe on the provisions of the Act, and is a serious impediment to growth and fair competition in the money transfer industry, and, therefore, should be promptly expunged in both</w:t>
      </w:r>
      <w:r w:rsidR="00316953">
        <w:rPr>
          <w:rFonts w:ascii="Arial" w:hAnsi="Arial" w:cs="Arial"/>
          <w:sz w:val="24"/>
          <w:szCs w:val="24"/>
        </w:rPr>
        <w:t xml:space="preserve"> existing and future agreements.</w:t>
      </w:r>
    </w:p>
    <w:p w:rsidR="004214F8" w:rsidRDefault="00C854DD" w:rsidP="004214F8">
      <w:pPr>
        <w:jc w:val="both"/>
        <w:rPr>
          <w:rFonts w:ascii="Arial" w:hAnsi="Arial" w:cs="Arial"/>
          <w:sz w:val="24"/>
          <w:szCs w:val="24"/>
        </w:rPr>
      </w:pPr>
      <w:r>
        <w:rPr>
          <w:rFonts w:ascii="Arial" w:hAnsi="Arial" w:cs="Arial"/>
          <w:sz w:val="24"/>
          <w:szCs w:val="24"/>
        </w:rPr>
        <w:t xml:space="preserve">The </w:t>
      </w:r>
      <w:r w:rsidR="00316953">
        <w:rPr>
          <w:rFonts w:ascii="Arial" w:hAnsi="Arial" w:cs="Arial"/>
          <w:sz w:val="24"/>
          <w:szCs w:val="24"/>
        </w:rPr>
        <w:t xml:space="preserve">Commission </w:t>
      </w:r>
      <w:r>
        <w:rPr>
          <w:rFonts w:ascii="Arial" w:hAnsi="Arial" w:cs="Arial"/>
          <w:sz w:val="24"/>
          <w:szCs w:val="24"/>
        </w:rPr>
        <w:t xml:space="preserve">strongly believes that the exclusivity clause </w:t>
      </w:r>
      <w:r w:rsidR="004E518A">
        <w:rPr>
          <w:rFonts w:ascii="Arial" w:hAnsi="Arial" w:cs="Arial"/>
          <w:sz w:val="24"/>
          <w:szCs w:val="24"/>
        </w:rPr>
        <w:t>in the agreements of Western Union and Money</w:t>
      </w:r>
      <w:r w:rsidR="00796FE5">
        <w:rPr>
          <w:rFonts w:ascii="Arial" w:hAnsi="Arial" w:cs="Arial"/>
          <w:sz w:val="24"/>
          <w:szCs w:val="24"/>
        </w:rPr>
        <w:t>-</w:t>
      </w:r>
      <w:r w:rsidR="004E518A">
        <w:rPr>
          <w:rFonts w:ascii="Arial" w:hAnsi="Arial" w:cs="Arial"/>
          <w:sz w:val="24"/>
          <w:szCs w:val="24"/>
        </w:rPr>
        <w:t xml:space="preserve">Gram, respectively, </w:t>
      </w:r>
      <w:r>
        <w:rPr>
          <w:rFonts w:ascii="Arial" w:hAnsi="Arial" w:cs="Arial"/>
          <w:sz w:val="24"/>
          <w:szCs w:val="24"/>
        </w:rPr>
        <w:t>is intended to protect the service provider from its competitors, and to consolidate its predominant position in the Gambian market, which is an anti-competitive practice and a violation of the Act.</w:t>
      </w:r>
      <w:r w:rsidR="00AD743F">
        <w:rPr>
          <w:rFonts w:ascii="Arial" w:hAnsi="Arial" w:cs="Arial"/>
          <w:sz w:val="24"/>
          <w:szCs w:val="24"/>
        </w:rPr>
        <w:t xml:space="preserve"> </w:t>
      </w:r>
      <w:r>
        <w:rPr>
          <w:rFonts w:ascii="Arial" w:hAnsi="Arial" w:cs="Arial"/>
          <w:sz w:val="24"/>
          <w:szCs w:val="24"/>
        </w:rPr>
        <w:t>Requiring prospective representatives or agents to agree to clauses in agreements restricting them to serving only one money transfer operator at a time, and not to serve any other competitor while serving as a representative or agent, or even after the expiration of the contract, is not only a violation of the Competition Act, but also a denial of the individual’s right to choose.</w:t>
      </w:r>
      <w:r w:rsidR="00AD743F">
        <w:rPr>
          <w:rFonts w:ascii="Arial" w:hAnsi="Arial" w:cs="Arial"/>
          <w:sz w:val="24"/>
          <w:szCs w:val="24"/>
        </w:rPr>
        <w:t xml:space="preserve"> </w:t>
      </w:r>
      <w:r w:rsidR="004214F8">
        <w:rPr>
          <w:rFonts w:ascii="Arial" w:hAnsi="Arial" w:cs="Arial"/>
          <w:sz w:val="24"/>
          <w:szCs w:val="24"/>
        </w:rPr>
        <w:t>The exclusivity clause in the agreements between international money transfer providers and local representatives or agencies restricts a service provider from offering multiple services, and does not consider the interest of the consumers.</w:t>
      </w:r>
      <w:r w:rsidR="00796FE5">
        <w:rPr>
          <w:rFonts w:ascii="Arial" w:hAnsi="Arial" w:cs="Arial"/>
          <w:sz w:val="24"/>
          <w:szCs w:val="24"/>
        </w:rPr>
        <w:t xml:space="preserve"> The caveat at page 6 under the so-called freedom of choice model</w:t>
      </w:r>
      <w:r w:rsidR="0081356E">
        <w:rPr>
          <w:rFonts w:ascii="Arial" w:hAnsi="Arial" w:cs="Arial"/>
          <w:sz w:val="24"/>
          <w:szCs w:val="24"/>
        </w:rPr>
        <w:t xml:space="preserve">, </w:t>
      </w:r>
      <w:r w:rsidR="00796FE5">
        <w:rPr>
          <w:rFonts w:ascii="Arial" w:hAnsi="Arial" w:cs="Arial"/>
          <w:sz w:val="24"/>
          <w:szCs w:val="24"/>
        </w:rPr>
        <w:t xml:space="preserve">suggesting different compensation level for exclusivity in operation has the same effect   </w:t>
      </w:r>
      <w:r w:rsidR="0081356E">
        <w:rPr>
          <w:rFonts w:ascii="Arial" w:hAnsi="Arial" w:cs="Arial"/>
          <w:sz w:val="24"/>
          <w:szCs w:val="24"/>
        </w:rPr>
        <w:t>of exclusivity and therefore offends the letter and spirit of the Act.</w:t>
      </w:r>
    </w:p>
    <w:p w:rsidR="001B5D7C" w:rsidRDefault="001B5D7C" w:rsidP="0086349F">
      <w:pPr>
        <w:jc w:val="both"/>
        <w:rPr>
          <w:rFonts w:ascii="Arial" w:hAnsi="Arial" w:cs="Arial"/>
          <w:sz w:val="24"/>
          <w:szCs w:val="24"/>
        </w:rPr>
      </w:pPr>
      <w:r>
        <w:rPr>
          <w:rFonts w:ascii="Arial" w:hAnsi="Arial" w:cs="Arial"/>
          <w:sz w:val="24"/>
          <w:szCs w:val="24"/>
        </w:rPr>
        <w:t>The expunging</w:t>
      </w:r>
      <w:r w:rsidRPr="008E1CF2">
        <w:rPr>
          <w:rFonts w:ascii="Arial" w:hAnsi="Arial" w:cs="Arial"/>
          <w:sz w:val="24"/>
          <w:szCs w:val="24"/>
        </w:rPr>
        <w:t xml:space="preserve"> of exclusivity clauses in </w:t>
      </w:r>
      <w:r>
        <w:rPr>
          <w:rFonts w:ascii="Arial" w:hAnsi="Arial" w:cs="Arial"/>
          <w:sz w:val="24"/>
          <w:szCs w:val="24"/>
        </w:rPr>
        <w:t>the</w:t>
      </w:r>
      <w:r w:rsidRPr="008E1CF2">
        <w:rPr>
          <w:rFonts w:ascii="Arial" w:hAnsi="Arial" w:cs="Arial"/>
          <w:sz w:val="24"/>
          <w:szCs w:val="24"/>
        </w:rPr>
        <w:t xml:space="preserve"> agreements will </w:t>
      </w:r>
      <w:r>
        <w:rPr>
          <w:rFonts w:ascii="Arial" w:hAnsi="Arial" w:cs="Arial"/>
          <w:sz w:val="24"/>
          <w:szCs w:val="24"/>
        </w:rPr>
        <w:t xml:space="preserve">not only </w:t>
      </w:r>
      <w:r w:rsidR="004D28D0">
        <w:rPr>
          <w:rFonts w:ascii="Arial" w:hAnsi="Arial" w:cs="Arial"/>
          <w:sz w:val="24"/>
          <w:szCs w:val="24"/>
        </w:rPr>
        <w:t>benefit</w:t>
      </w:r>
      <w:r w:rsidRPr="008E1CF2">
        <w:rPr>
          <w:rFonts w:ascii="Arial" w:hAnsi="Arial" w:cs="Arial"/>
          <w:sz w:val="24"/>
          <w:szCs w:val="24"/>
        </w:rPr>
        <w:t xml:space="preserve"> customers in terms of cost and time</w:t>
      </w:r>
      <w:r w:rsidR="00316953">
        <w:rPr>
          <w:rFonts w:ascii="Arial" w:hAnsi="Arial" w:cs="Arial"/>
          <w:sz w:val="24"/>
          <w:szCs w:val="24"/>
        </w:rPr>
        <w:t>,</w:t>
      </w:r>
      <w:r>
        <w:rPr>
          <w:rFonts w:ascii="Arial" w:hAnsi="Arial" w:cs="Arial"/>
          <w:sz w:val="24"/>
          <w:szCs w:val="24"/>
        </w:rPr>
        <w:t xml:space="preserve"> but will also allow Money Transfer Agents to maximize their investments</w:t>
      </w:r>
      <w:r w:rsidRPr="008E1CF2">
        <w:rPr>
          <w:rFonts w:ascii="Arial" w:hAnsi="Arial" w:cs="Arial"/>
          <w:sz w:val="24"/>
          <w:szCs w:val="24"/>
        </w:rPr>
        <w:t>.</w:t>
      </w:r>
    </w:p>
    <w:p w:rsidR="005606B8" w:rsidRPr="008E1CF2" w:rsidRDefault="00316953" w:rsidP="005606B8">
      <w:pPr>
        <w:jc w:val="both"/>
        <w:rPr>
          <w:rFonts w:ascii="Arial" w:hAnsi="Arial" w:cs="Arial"/>
          <w:sz w:val="24"/>
          <w:szCs w:val="24"/>
        </w:rPr>
      </w:pPr>
      <w:r w:rsidRPr="00436187">
        <w:rPr>
          <w:rFonts w:ascii="Arial" w:hAnsi="Arial" w:cs="Arial"/>
          <w:sz w:val="24"/>
          <w:szCs w:val="24"/>
        </w:rPr>
        <w:t>Having weighed</w:t>
      </w:r>
      <w:r w:rsidR="00A32EB0" w:rsidRPr="00436187">
        <w:rPr>
          <w:rFonts w:ascii="Arial" w:hAnsi="Arial" w:cs="Arial"/>
          <w:sz w:val="24"/>
          <w:szCs w:val="24"/>
        </w:rPr>
        <w:t xml:space="preserve"> the </w:t>
      </w:r>
      <w:r w:rsidR="00826B92" w:rsidRPr="00436187">
        <w:rPr>
          <w:rFonts w:ascii="Arial" w:hAnsi="Arial" w:cs="Arial"/>
          <w:sz w:val="24"/>
          <w:szCs w:val="24"/>
        </w:rPr>
        <w:t xml:space="preserve">advantages and disadvantages of the </w:t>
      </w:r>
      <w:r w:rsidR="003C1582" w:rsidRPr="00436187">
        <w:rPr>
          <w:rFonts w:ascii="Arial" w:hAnsi="Arial" w:cs="Arial"/>
          <w:sz w:val="24"/>
          <w:szCs w:val="24"/>
        </w:rPr>
        <w:t>Western Union’s “freedom of choice</w:t>
      </w:r>
      <w:r w:rsidR="00A32EB0" w:rsidRPr="00436187">
        <w:rPr>
          <w:rFonts w:ascii="Arial" w:hAnsi="Arial" w:cs="Arial"/>
          <w:sz w:val="24"/>
          <w:szCs w:val="24"/>
        </w:rPr>
        <w:t xml:space="preserve"> model</w:t>
      </w:r>
      <w:r w:rsidR="003C1582" w:rsidRPr="00436187">
        <w:rPr>
          <w:rFonts w:ascii="Arial" w:hAnsi="Arial" w:cs="Arial"/>
          <w:sz w:val="24"/>
          <w:szCs w:val="24"/>
        </w:rPr>
        <w:t>”</w:t>
      </w:r>
      <w:r w:rsidR="00A32EB0" w:rsidRPr="00436187">
        <w:rPr>
          <w:rFonts w:ascii="Arial" w:hAnsi="Arial" w:cs="Arial"/>
          <w:sz w:val="24"/>
          <w:szCs w:val="24"/>
        </w:rPr>
        <w:t xml:space="preserve">, it is believed that </w:t>
      </w:r>
      <w:r w:rsidR="003C1582" w:rsidRPr="00436187">
        <w:rPr>
          <w:rFonts w:ascii="Arial" w:hAnsi="Arial" w:cs="Arial"/>
          <w:sz w:val="24"/>
          <w:szCs w:val="24"/>
        </w:rPr>
        <w:t>its</w:t>
      </w:r>
      <w:r w:rsidR="0081356E" w:rsidRPr="00436187">
        <w:rPr>
          <w:rFonts w:ascii="Arial" w:hAnsi="Arial" w:cs="Arial"/>
          <w:sz w:val="24"/>
          <w:szCs w:val="24"/>
        </w:rPr>
        <w:t xml:space="preserve"> </w:t>
      </w:r>
      <w:r w:rsidR="003C1582" w:rsidRPr="00436187">
        <w:rPr>
          <w:rFonts w:ascii="Arial" w:hAnsi="Arial" w:cs="Arial"/>
          <w:sz w:val="24"/>
          <w:szCs w:val="24"/>
        </w:rPr>
        <w:t xml:space="preserve">adoption </w:t>
      </w:r>
      <w:r w:rsidR="00A32EB0" w:rsidRPr="00436187">
        <w:rPr>
          <w:rFonts w:ascii="Arial" w:hAnsi="Arial" w:cs="Arial"/>
          <w:sz w:val="24"/>
          <w:szCs w:val="24"/>
        </w:rPr>
        <w:t xml:space="preserve">will </w:t>
      </w:r>
      <w:r w:rsidR="0081356E" w:rsidRPr="00436187">
        <w:rPr>
          <w:rFonts w:ascii="Arial" w:hAnsi="Arial" w:cs="Arial"/>
          <w:sz w:val="24"/>
          <w:szCs w:val="24"/>
        </w:rPr>
        <w:t xml:space="preserve">not </w:t>
      </w:r>
      <w:r w:rsidR="00A32EB0" w:rsidRPr="00436187">
        <w:rPr>
          <w:rFonts w:ascii="Arial" w:hAnsi="Arial" w:cs="Arial"/>
          <w:sz w:val="24"/>
          <w:szCs w:val="24"/>
        </w:rPr>
        <w:t>address the conce</w:t>
      </w:r>
      <w:r w:rsidRPr="00436187">
        <w:rPr>
          <w:rFonts w:ascii="Arial" w:hAnsi="Arial" w:cs="Arial"/>
          <w:sz w:val="24"/>
          <w:szCs w:val="24"/>
        </w:rPr>
        <w:t>rn of J-Financial Services Ltd.</w:t>
      </w:r>
      <w:r w:rsidR="00826B92" w:rsidRPr="00436187">
        <w:rPr>
          <w:rFonts w:ascii="Arial" w:hAnsi="Arial" w:cs="Arial"/>
          <w:sz w:val="24"/>
          <w:szCs w:val="24"/>
        </w:rPr>
        <w:t xml:space="preserve">, </w:t>
      </w:r>
      <w:r w:rsidR="0081356E" w:rsidRPr="00436187">
        <w:rPr>
          <w:rFonts w:ascii="Arial" w:hAnsi="Arial" w:cs="Arial"/>
          <w:sz w:val="24"/>
          <w:szCs w:val="24"/>
        </w:rPr>
        <w:t xml:space="preserve">as it seeks to maintain the status quo through differentiated rates of compensation. The commission cannot allow that either and therefore directs that such provision be also expunged from all agreements. The commission seeks to </w:t>
      </w:r>
      <w:r w:rsidR="00826B92" w:rsidRPr="00436187">
        <w:rPr>
          <w:rFonts w:ascii="Arial" w:hAnsi="Arial" w:cs="Arial"/>
          <w:sz w:val="24"/>
          <w:szCs w:val="24"/>
        </w:rPr>
        <w:t xml:space="preserve">provide customers a convenient one-stop facility that will not impose added financial burdens on </w:t>
      </w:r>
      <w:r w:rsidRPr="00436187">
        <w:rPr>
          <w:rFonts w:ascii="Arial" w:hAnsi="Arial" w:cs="Arial"/>
          <w:sz w:val="24"/>
          <w:szCs w:val="24"/>
        </w:rPr>
        <w:t>those that would rather have one outlet providing multiple services</w:t>
      </w:r>
      <w:r w:rsidR="003C1582" w:rsidRPr="00436187">
        <w:rPr>
          <w:rFonts w:ascii="Arial" w:hAnsi="Arial" w:cs="Arial"/>
          <w:sz w:val="24"/>
          <w:szCs w:val="24"/>
        </w:rPr>
        <w:t xml:space="preserve"> than just a single service</w:t>
      </w:r>
      <w:r w:rsidRPr="00436187">
        <w:rPr>
          <w:rFonts w:ascii="Arial" w:hAnsi="Arial" w:cs="Arial"/>
          <w:sz w:val="24"/>
          <w:szCs w:val="24"/>
        </w:rPr>
        <w:t>.</w:t>
      </w:r>
      <w:r w:rsidR="0081356E" w:rsidRPr="00436187">
        <w:rPr>
          <w:rFonts w:ascii="Arial" w:hAnsi="Arial" w:cs="Arial"/>
          <w:sz w:val="24"/>
          <w:szCs w:val="24"/>
        </w:rPr>
        <w:t xml:space="preserve"> The aim of the GCC is ensure </w:t>
      </w:r>
      <w:r w:rsidR="00E75723">
        <w:rPr>
          <w:rFonts w:ascii="Arial" w:hAnsi="Arial" w:cs="Arial"/>
          <w:sz w:val="24"/>
          <w:szCs w:val="24"/>
        </w:rPr>
        <w:t>un</w:t>
      </w:r>
      <w:r w:rsidR="00E75723" w:rsidRPr="00436187">
        <w:rPr>
          <w:rFonts w:ascii="Arial" w:hAnsi="Arial" w:cs="Arial"/>
          <w:sz w:val="24"/>
          <w:szCs w:val="24"/>
        </w:rPr>
        <w:t>fettered</w:t>
      </w:r>
      <w:r w:rsidR="0081356E" w:rsidRPr="00436187">
        <w:rPr>
          <w:rFonts w:ascii="Arial" w:hAnsi="Arial" w:cs="Arial"/>
          <w:sz w:val="24"/>
          <w:szCs w:val="24"/>
        </w:rPr>
        <w:t xml:space="preserve"> competition in this particular market.</w:t>
      </w:r>
    </w:p>
    <w:p w:rsidR="00560862" w:rsidRDefault="00560862" w:rsidP="00EC5428">
      <w:pPr>
        <w:spacing w:after="0"/>
        <w:jc w:val="both"/>
        <w:rPr>
          <w:rFonts w:ascii="Arial" w:hAnsi="Arial" w:cs="Arial"/>
          <w:sz w:val="24"/>
          <w:szCs w:val="24"/>
        </w:rPr>
      </w:pPr>
    </w:p>
    <w:p w:rsidR="00947F61" w:rsidRDefault="00947F61" w:rsidP="00EC5428">
      <w:pPr>
        <w:spacing w:after="0"/>
        <w:jc w:val="both"/>
        <w:rPr>
          <w:rFonts w:ascii="Arial" w:hAnsi="Arial" w:cs="Arial"/>
          <w:sz w:val="24"/>
          <w:szCs w:val="24"/>
        </w:rPr>
      </w:pPr>
    </w:p>
    <w:p w:rsidR="00947F61" w:rsidRDefault="00947F61" w:rsidP="00EC5428">
      <w:pPr>
        <w:spacing w:after="0"/>
        <w:jc w:val="both"/>
        <w:rPr>
          <w:rFonts w:ascii="Arial" w:hAnsi="Arial" w:cs="Arial"/>
          <w:sz w:val="24"/>
          <w:szCs w:val="24"/>
        </w:rPr>
      </w:pPr>
    </w:p>
    <w:p w:rsidR="00947F61" w:rsidRDefault="00947F61" w:rsidP="00EC5428">
      <w:pPr>
        <w:spacing w:after="0"/>
        <w:jc w:val="both"/>
        <w:rPr>
          <w:rFonts w:ascii="Arial" w:hAnsi="Arial" w:cs="Arial"/>
          <w:sz w:val="24"/>
          <w:szCs w:val="24"/>
        </w:rPr>
      </w:pPr>
    </w:p>
    <w:p w:rsidR="00947F61" w:rsidRDefault="00947F61" w:rsidP="00EC5428">
      <w:pPr>
        <w:spacing w:after="0"/>
        <w:jc w:val="both"/>
        <w:rPr>
          <w:rFonts w:ascii="Arial" w:hAnsi="Arial" w:cs="Arial"/>
          <w:sz w:val="24"/>
          <w:szCs w:val="24"/>
        </w:rPr>
      </w:pPr>
    </w:p>
    <w:p w:rsidR="00947F61" w:rsidRDefault="00947F61" w:rsidP="00EC5428">
      <w:pPr>
        <w:spacing w:after="0"/>
        <w:jc w:val="both"/>
        <w:rPr>
          <w:rFonts w:ascii="Arial" w:hAnsi="Arial" w:cs="Arial"/>
          <w:sz w:val="24"/>
          <w:szCs w:val="24"/>
        </w:rPr>
      </w:pPr>
    </w:p>
    <w:p w:rsidR="00947F61" w:rsidRDefault="00947F61" w:rsidP="00EC5428">
      <w:pPr>
        <w:spacing w:after="0"/>
        <w:jc w:val="both"/>
        <w:rPr>
          <w:rFonts w:ascii="Arial" w:hAnsi="Arial" w:cs="Arial"/>
          <w:sz w:val="24"/>
          <w:szCs w:val="24"/>
        </w:rPr>
      </w:pPr>
    </w:p>
    <w:p w:rsidR="00FF6C25" w:rsidRDefault="00FF6C25" w:rsidP="00EC5428">
      <w:pPr>
        <w:spacing w:after="0"/>
        <w:jc w:val="both"/>
        <w:rPr>
          <w:rFonts w:ascii="Arial" w:hAnsi="Arial" w:cs="Arial"/>
          <w:sz w:val="24"/>
          <w:szCs w:val="24"/>
        </w:rPr>
      </w:pPr>
      <w:bookmarkStart w:id="0" w:name="_GoBack"/>
      <w:bookmarkEnd w:id="0"/>
    </w:p>
    <w:p w:rsidR="002C1D35" w:rsidRDefault="00FF6C25" w:rsidP="002C1D35">
      <w:pPr>
        <w:spacing w:after="0"/>
        <w:jc w:val="both"/>
        <w:rPr>
          <w:rFonts w:ascii="Arial" w:hAnsi="Arial" w:cs="Arial"/>
          <w:b/>
          <w:sz w:val="24"/>
          <w:szCs w:val="24"/>
        </w:rPr>
      </w:pPr>
      <w:r>
        <w:rPr>
          <w:rFonts w:ascii="Arial" w:hAnsi="Arial" w:cs="Arial"/>
          <w:b/>
          <w:sz w:val="24"/>
          <w:szCs w:val="24"/>
        </w:rPr>
        <w:lastRenderedPageBreak/>
        <w:tab/>
      </w:r>
      <w:r w:rsidR="002C1D35">
        <w:rPr>
          <w:rFonts w:ascii="Arial" w:hAnsi="Arial" w:cs="Arial"/>
          <w:b/>
          <w:sz w:val="24"/>
          <w:szCs w:val="24"/>
        </w:rPr>
        <w:tab/>
      </w:r>
      <w:r w:rsidR="002C1D35">
        <w:rPr>
          <w:rFonts w:ascii="Arial" w:hAnsi="Arial" w:cs="Arial"/>
          <w:b/>
          <w:sz w:val="24"/>
          <w:szCs w:val="24"/>
        </w:rPr>
        <w:tab/>
      </w:r>
      <w:r w:rsidR="002C1D35">
        <w:rPr>
          <w:rFonts w:ascii="Arial" w:hAnsi="Arial" w:cs="Arial"/>
          <w:b/>
          <w:sz w:val="24"/>
          <w:szCs w:val="24"/>
        </w:rPr>
        <w:tab/>
      </w:r>
      <w:r w:rsidR="002C1D35">
        <w:rPr>
          <w:rFonts w:ascii="Arial" w:hAnsi="Arial" w:cs="Arial"/>
          <w:b/>
          <w:sz w:val="24"/>
          <w:szCs w:val="24"/>
        </w:rPr>
        <w:tab/>
      </w:r>
      <w:r w:rsidR="002C1D35">
        <w:rPr>
          <w:rFonts w:ascii="Arial" w:hAnsi="Arial" w:cs="Arial"/>
          <w:b/>
          <w:sz w:val="24"/>
          <w:szCs w:val="24"/>
        </w:rPr>
        <w:tab/>
      </w:r>
      <w:r w:rsidR="002C1D35">
        <w:rPr>
          <w:rFonts w:ascii="Arial" w:hAnsi="Arial" w:cs="Arial"/>
          <w:b/>
          <w:sz w:val="24"/>
          <w:szCs w:val="24"/>
        </w:rPr>
        <w:tab/>
      </w:r>
      <w:r w:rsidR="002C1D35">
        <w:rPr>
          <w:rFonts w:ascii="Arial" w:hAnsi="Arial" w:cs="Arial"/>
          <w:b/>
          <w:sz w:val="24"/>
          <w:szCs w:val="24"/>
        </w:rPr>
        <w:tab/>
      </w:r>
      <w:r w:rsidR="002C1D35">
        <w:rPr>
          <w:rFonts w:ascii="Arial" w:hAnsi="Arial" w:cs="Arial"/>
          <w:b/>
          <w:sz w:val="24"/>
          <w:szCs w:val="24"/>
        </w:rPr>
        <w:tab/>
      </w:r>
      <w:r w:rsidR="002C1D35">
        <w:rPr>
          <w:rFonts w:ascii="Arial" w:hAnsi="Arial" w:cs="Arial"/>
          <w:b/>
          <w:sz w:val="24"/>
          <w:szCs w:val="24"/>
        </w:rPr>
        <w:tab/>
      </w:r>
      <w:r w:rsidR="002C1D35">
        <w:rPr>
          <w:rFonts w:ascii="Arial" w:hAnsi="Arial" w:cs="Arial"/>
          <w:b/>
          <w:sz w:val="24"/>
          <w:szCs w:val="24"/>
        </w:rPr>
        <w:tab/>
        <w:t>Annex I</w:t>
      </w:r>
    </w:p>
    <w:p w:rsidR="002C1D35" w:rsidRPr="002C1D35" w:rsidRDefault="002C1D35" w:rsidP="002C1D35">
      <w:pPr>
        <w:spacing w:after="0"/>
        <w:jc w:val="both"/>
        <w:rPr>
          <w:rFonts w:ascii="Arial" w:hAnsi="Arial" w:cs="Arial"/>
          <w:b/>
          <w:sz w:val="24"/>
          <w:szCs w:val="24"/>
        </w:rPr>
      </w:pPr>
      <w:r w:rsidRPr="002C1D35">
        <w:rPr>
          <w:rFonts w:ascii="Arial" w:hAnsi="Arial" w:cs="Arial"/>
          <w:b/>
          <w:sz w:val="24"/>
          <w:szCs w:val="24"/>
        </w:rPr>
        <w:t>EXCLUSIVE CLAUSES IN THE AGREEMENTS</w:t>
      </w:r>
    </w:p>
    <w:p w:rsidR="002C1D35" w:rsidRPr="002C1D35" w:rsidRDefault="002C1D35" w:rsidP="002C1D35">
      <w:pPr>
        <w:spacing w:after="0"/>
        <w:jc w:val="both"/>
        <w:rPr>
          <w:rFonts w:ascii="Arial" w:hAnsi="Arial" w:cs="Arial"/>
          <w:b/>
          <w:sz w:val="24"/>
          <w:szCs w:val="24"/>
        </w:rPr>
      </w:pPr>
    </w:p>
    <w:p w:rsidR="002C1D35" w:rsidRPr="002C1D35" w:rsidRDefault="002C1D35" w:rsidP="002C1D35">
      <w:pPr>
        <w:jc w:val="both"/>
        <w:rPr>
          <w:rFonts w:ascii="Arial" w:hAnsi="Arial" w:cs="Arial"/>
          <w:b/>
          <w:sz w:val="24"/>
          <w:szCs w:val="24"/>
        </w:rPr>
      </w:pPr>
      <w:r w:rsidRPr="002C1D35">
        <w:rPr>
          <w:rFonts w:ascii="Arial" w:hAnsi="Arial" w:cs="Arial"/>
          <w:b/>
          <w:sz w:val="24"/>
          <w:szCs w:val="24"/>
        </w:rPr>
        <w:t>(A) Money Gram</w:t>
      </w:r>
    </w:p>
    <w:p w:rsidR="002C1D35" w:rsidRPr="002C1D35" w:rsidRDefault="002C1D35" w:rsidP="002C1D35">
      <w:pPr>
        <w:jc w:val="both"/>
        <w:rPr>
          <w:rFonts w:ascii="Arial" w:hAnsi="Arial" w:cs="Arial"/>
          <w:sz w:val="24"/>
          <w:szCs w:val="24"/>
        </w:rPr>
      </w:pPr>
      <w:r w:rsidRPr="002C1D35">
        <w:rPr>
          <w:rFonts w:ascii="Arial" w:hAnsi="Arial" w:cs="Arial"/>
          <w:b/>
          <w:sz w:val="24"/>
          <w:szCs w:val="24"/>
        </w:rPr>
        <w:t>3. Competing Services</w:t>
      </w:r>
    </w:p>
    <w:p w:rsidR="002C1D35" w:rsidRPr="002C1D35" w:rsidRDefault="002C1D35" w:rsidP="002C1D35">
      <w:pPr>
        <w:jc w:val="both"/>
        <w:rPr>
          <w:rFonts w:ascii="Arial" w:hAnsi="Arial" w:cs="Arial"/>
          <w:sz w:val="24"/>
          <w:szCs w:val="24"/>
        </w:rPr>
      </w:pPr>
      <w:r w:rsidRPr="002C1D35">
        <w:rPr>
          <w:rFonts w:ascii="Arial" w:hAnsi="Arial" w:cs="Arial"/>
          <w:sz w:val="24"/>
          <w:szCs w:val="24"/>
        </w:rPr>
        <w:t>Seller agrees to only offer the Money Transfer Services and will not offer any competing service. For a period of one hundred and eighty days following termination of this Agreement for any reason, Seller will not offer or sell at any location any Competing Services. Seller agree to procure that no member of the Seller’s group shall offer any competing services during the term of agreement and for a period of one hundred and eighty days following termination of the agreement for any reason. Seller acknowledges that its compensation during the term of the agreement is intended to compensate Seller for the post-termination period and that it believes the restriction to be reasonable and in public interest, by protecting the general public from confusion and the passing off of other computing services.</w:t>
      </w:r>
    </w:p>
    <w:p w:rsidR="002C1D35" w:rsidRPr="002C1D35" w:rsidRDefault="002C1D35" w:rsidP="002C1D35">
      <w:pPr>
        <w:jc w:val="both"/>
        <w:rPr>
          <w:rFonts w:ascii="Arial" w:hAnsi="Arial" w:cs="Arial"/>
          <w:b/>
          <w:sz w:val="24"/>
          <w:szCs w:val="24"/>
        </w:rPr>
      </w:pPr>
      <w:r w:rsidRPr="002C1D35">
        <w:rPr>
          <w:rFonts w:ascii="Arial" w:hAnsi="Arial" w:cs="Arial"/>
          <w:b/>
          <w:sz w:val="24"/>
          <w:szCs w:val="24"/>
        </w:rPr>
        <w:t>(B) Western Union-Mandatory Sub-Representative Contract Provisions</w:t>
      </w:r>
    </w:p>
    <w:p w:rsidR="002C1D35" w:rsidRPr="002C1D35" w:rsidRDefault="002C1D35" w:rsidP="002C1D35">
      <w:pPr>
        <w:jc w:val="both"/>
        <w:rPr>
          <w:rFonts w:ascii="Arial" w:hAnsi="Arial" w:cs="Arial"/>
          <w:b/>
          <w:sz w:val="24"/>
          <w:szCs w:val="24"/>
        </w:rPr>
      </w:pPr>
      <w:r w:rsidRPr="002C1D35">
        <w:rPr>
          <w:rFonts w:ascii="Arial" w:hAnsi="Arial" w:cs="Arial"/>
          <w:b/>
          <w:sz w:val="24"/>
          <w:szCs w:val="24"/>
        </w:rPr>
        <w:t xml:space="preserve">c. Exclusivity. </w:t>
      </w:r>
    </w:p>
    <w:p w:rsidR="002C1D35" w:rsidRPr="002C1D35" w:rsidRDefault="002C1D35" w:rsidP="002C1D35">
      <w:pPr>
        <w:jc w:val="both"/>
        <w:rPr>
          <w:rFonts w:ascii="Arial" w:hAnsi="Arial" w:cs="Arial"/>
          <w:sz w:val="24"/>
          <w:szCs w:val="24"/>
        </w:rPr>
      </w:pPr>
      <w:r w:rsidRPr="002C1D35">
        <w:rPr>
          <w:rFonts w:ascii="Arial" w:hAnsi="Arial" w:cs="Arial"/>
          <w:sz w:val="24"/>
          <w:szCs w:val="24"/>
        </w:rPr>
        <w:t>Sub-representative shall use its best efforts to develop, promote and increase the Money Transfer Service and to promote and enhance the good will associated therewith and with the trade names, trademarks and service marks of Western Union. Sub-representative therefore agrees that it will not, during the Term of this agreement and for a period of one year following its expiration or termination, acts as agent for or represent, or operate as principal, another money transfer service or any other business or service which would Involve Sub-representative in activities inconsistent with Its obligation to WESTERN UNION and REPRESENTATIVE under this Agreement or would tend to cause public confusion. Sub-Representative agrees that this restriction is reasonable and necessary to protect the reputation of this Money Transfer Service and of Western Union and that the compensation received under this Agreement anticipates the post-terminal restriction period.</w:t>
      </w:r>
    </w:p>
    <w:p w:rsidR="002C1D35" w:rsidRPr="002C1D35" w:rsidRDefault="002C1D35" w:rsidP="002C1D35">
      <w:pPr>
        <w:jc w:val="both"/>
        <w:rPr>
          <w:rFonts w:ascii="Arial" w:hAnsi="Arial" w:cs="Arial"/>
          <w:b/>
          <w:sz w:val="24"/>
          <w:szCs w:val="24"/>
        </w:rPr>
      </w:pPr>
      <w:r w:rsidRPr="002C1D35">
        <w:rPr>
          <w:rFonts w:ascii="Arial" w:hAnsi="Arial" w:cs="Arial"/>
          <w:b/>
          <w:sz w:val="24"/>
          <w:szCs w:val="24"/>
        </w:rPr>
        <w:t>7. Competing Services. Representation Not Exclusive</w:t>
      </w:r>
    </w:p>
    <w:p w:rsidR="002C1D35" w:rsidRPr="002C1D35" w:rsidRDefault="002C1D35" w:rsidP="002C1D35">
      <w:pPr>
        <w:jc w:val="both"/>
        <w:rPr>
          <w:rFonts w:ascii="Arial" w:hAnsi="Arial" w:cs="Arial"/>
          <w:sz w:val="24"/>
          <w:szCs w:val="24"/>
        </w:rPr>
      </w:pPr>
      <w:r w:rsidRPr="002C1D35">
        <w:rPr>
          <w:rFonts w:ascii="Arial" w:hAnsi="Arial" w:cs="Arial"/>
          <w:sz w:val="24"/>
          <w:szCs w:val="24"/>
        </w:rPr>
        <w:t>7.1 REPRESENTATIVE agrees that it will not, during the Term and for one year after its expiration or termination, act as an agent for or represent, or operate as principal, another consumer money transfer service, or engage directly or indirectly in any money transfer services other than as a representative for WESTERN UNION.  Furthermore, REPRESENTATIVE agrees that its employee, affiliates, subsidiaries officers and directors will not during the Term of this Agreement and for one year after its expiration or termination, act as an agent for or represent, or operate as principal, another consumer money transfer service or engage directly or indirectly in any money transfer other than as a representative for WESTERN UNION.</w:t>
      </w:r>
    </w:p>
    <w:p w:rsidR="00F83B52" w:rsidRPr="00F83B52" w:rsidRDefault="00F83B52" w:rsidP="00F83B52">
      <w:pPr>
        <w:rPr>
          <w:rFonts w:ascii="Arial" w:hAnsi="Arial" w:cs="Arial"/>
          <w:b/>
          <w:sz w:val="24"/>
          <w:szCs w:val="24"/>
        </w:rPr>
      </w:pPr>
      <w:r>
        <w:lastRenderedPageBreak/>
        <w:tab/>
      </w:r>
      <w:r>
        <w:tab/>
      </w:r>
      <w:r>
        <w:tab/>
      </w:r>
      <w:r>
        <w:tab/>
      </w:r>
      <w:r>
        <w:tab/>
      </w:r>
      <w:r>
        <w:tab/>
      </w:r>
      <w:r>
        <w:tab/>
      </w:r>
      <w:r>
        <w:tab/>
      </w:r>
      <w:r>
        <w:tab/>
      </w:r>
      <w:r>
        <w:tab/>
      </w:r>
      <w:r>
        <w:tab/>
      </w:r>
      <w:r>
        <w:tab/>
      </w:r>
      <w:r w:rsidRPr="00F83B52">
        <w:rPr>
          <w:rFonts w:ascii="Arial" w:hAnsi="Arial" w:cs="Arial"/>
          <w:b/>
          <w:sz w:val="24"/>
          <w:szCs w:val="24"/>
        </w:rPr>
        <w:t>Annex II</w:t>
      </w:r>
    </w:p>
    <w:p w:rsidR="00E00A05" w:rsidRDefault="00F83B52" w:rsidP="00F83B52">
      <w:pPr>
        <w:rPr>
          <w:rFonts w:ascii="Arial" w:hAnsi="Arial" w:cs="Arial"/>
          <w:b/>
          <w:sz w:val="24"/>
          <w:szCs w:val="24"/>
        </w:rPr>
      </w:pPr>
      <w:r w:rsidRPr="00F83B52">
        <w:rPr>
          <w:rFonts w:ascii="Arial" w:hAnsi="Arial" w:cs="Arial"/>
          <w:b/>
          <w:sz w:val="24"/>
          <w:szCs w:val="24"/>
        </w:rPr>
        <w:t>STATISTICS INDICATING MAKET SHAREOF WESTERN UNION &amp; MONEY GRAM AND OTHERS</w:t>
      </w:r>
    </w:p>
    <w:p w:rsidR="00E00A05" w:rsidRPr="00E00A05" w:rsidRDefault="00E00A05" w:rsidP="00F83B52">
      <w:pPr>
        <w:rPr>
          <w:rFonts w:ascii="Arial" w:hAnsi="Arial" w:cs="Arial"/>
          <w:b/>
          <w:sz w:val="24"/>
          <w:szCs w:val="24"/>
        </w:rPr>
      </w:pPr>
      <w:r w:rsidRPr="00E00A05">
        <w:rPr>
          <w:rFonts w:ascii="Arial" w:hAnsi="Arial" w:cs="Arial"/>
          <w:b/>
          <w:sz w:val="24"/>
          <w:szCs w:val="24"/>
        </w:rPr>
        <w:t>Identified Money Transfer Outlets</w:t>
      </w:r>
      <w:r>
        <w:rPr>
          <w:rFonts w:ascii="Arial" w:hAnsi="Arial" w:cs="Arial"/>
          <w:b/>
          <w:sz w:val="24"/>
          <w:szCs w:val="24"/>
        </w:rPr>
        <w:t>:</w:t>
      </w:r>
    </w:p>
    <w:p w:rsidR="00E00A05" w:rsidRDefault="00E00A05" w:rsidP="00E00A05">
      <w:pPr>
        <w:pStyle w:val="ListParagraph"/>
        <w:numPr>
          <w:ilvl w:val="0"/>
          <w:numId w:val="24"/>
        </w:numPr>
        <w:rPr>
          <w:rFonts w:ascii="Arial" w:hAnsi="Arial" w:cs="Arial"/>
          <w:sz w:val="24"/>
          <w:szCs w:val="24"/>
        </w:rPr>
      </w:pPr>
      <w:r>
        <w:rPr>
          <w:rFonts w:ascii="Arial" w:hAnsi="Arial" w:cs="Arial"/>
          <w:sz w:val="24"/>
          <w:szCs w:val="24"/>
        </w:rPr>
        <w:t>Foreign Exchange Bureaus</w:t>
      </w:r>
      <w:r>
        <w:rPr>
          <w:rFonts w:ascii="Arial" w:hAnsi="Arial" w:cs="Arial"/>
          <w:sz w:val="24"/>
          <w:szCs w:val="24"/>
        </w:rPr>
        <w:tab/>
        <w:t>229</w:t>
      </w:r>
    </w:p>
    <w:p w:rsidR="00E00A05" w:rsidRDefault="00E00A05" w:rsidP="00E00A05">
      <w:pPr>
        <w:pStyle w:val="ListParagraph"/>
        <w:numPr>
          <w:ilvl w:val="0"/>
          <w:numId w:val="24"/>
        </w:numPr>
        <w:rPr>
          <w:rFonts w:ascii="Arial" w:hAnsi="Arial" w:cs="Arial"/>
          <w:sz w:val="24"/>
          <w:szCs w:val="24"/>
        </w:rPr>
      </w:pPr>
      <w:r>
        <w:rPr>
          <w:rFonts w:ascii="Arial" w:hAnsi="Arial" w:cs="Arial"/>
          <w:sz w:val="24"/>
          <w:szCs w:val="24"/>
        </w:rPr>
        <w:t>Bank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75</w:t>
      </w:r>
    </w:p>
    <w:p w:rsidR="00E00A05" w:rsidRDefault="00E00A05" w:rsidP="00E00A05">
      <w:pPr>
        <w:pStyle w:val="ListParagraph"/>
        <w:numPr>
          <w:ilvl w:val="0"/>
          <w:numId w:val="24"/>
        </w:numPr>
        <w:rPr>
          <w:rFonts w:ascii="Arial" w:hAnsi="Arial" w:cs="Arial"/>
          <w:sz w:val="24"/>
          <w:szCs w:val="24"/>
        </w:rPr>
      </w:pPr>
      <w:r>
        <w:rPr>
          <w:rFonts w:ascii="Arial" w:hAnsi="Arial" w:cs="Arial"/>
          <w:sz w:val="24"/>
          <w:szCs w:val="24"/>
        </w:rPr>
        <w:t>Q-net Cafes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13</w:t>
      </w:r>
    </w:p>
    <w:p w:rsidR="00E00A05" w:rsidRDefault="00E00A05" w:rsidP="00E00A05">
      <w:pPr>
        <w:pStyle w:val="ListParagraph"/>
        <w:numPr>
          <w:ilvl w:val="0"/>
          <w:numId w:val="24"/>
        </w:numPr>
        <w:rPr>
          <w:rFonts w:ascii="Arial" w:hAnsi="Arial" w:cs="Arial"/>
          <w:sz w:val="24"/>
          <w:szCs w:val="24"/>
        </w:rPr>
      </w:pPr>
      <w:r>
        <w:rPr>
          <w:rFonts w:ascii="Arial" w:hAnsi="Arial" w:cs="Arial"/>
          <w:sz w:val="24"/>
          <w:szCs w:val="24"/>
        </w:rPr>
        <w:t>Micro Finance institutions</w:t>
      </w:r>
      <w:r>
        <w:rPr>
          <w:rFonts w:ascii="Arial" w:hAnsi="Arial" w:cs="Arial"/>
          <w:sz w:val="24"/>
          <w:szCs w:val="24"/>
        </w:rPr>
        <w:tab/>
      </w:r>
      <w:r>
        <w:rPr>
          <w:rFonts w:ascii="Arial" w:hAnsi="Arial" w:cs="Arial"/>
          <w:sz w:val="24"/>
          <w:szCs w:val="24"/>
        </w:rPr>
        <w:tab/>
        <w:t xml:space="preserve">  41</w:t>
      </w:r>
    </w:p>
    <w:p w:rsidR="00E00A05" w:rsidRPr="00E00A05" w:rsidRDefault="00E00A05" w:rsidP="00E00A05">
      <w:pPr>
        <w:pStyle w:val="ListParagraph"/>
        <w:rPr>
          <w:rFonts w:ascii="Arial" w:hAnsi="Arial" w:cs="Arial"/>
          <w:sz w:val="24"/>
          <w:szCs w:val="24"/>
        </w:rPr>
      </w:pPr>
      <w:r w:rsidRPr="00E00A05">
        <w:rPr>
          <w:rFonts w:ascii="Arial" w:hAnsi="Arial" w:cs="Arial"/>
          <w:b/>
          <w:sz w:val="24"/>
          <w:szCs w:val="24"/>
        </w:rPr>
        <w:t>TOTAL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00A05">
        <w:rPr>
          <w:rFonts w:ascii="Arial" w:hAnsi="Arial" w:cs="Arial"/>
          <w:b/>
          <w:sz w:val="24"/>
          <w:szCs w:val="24"/>
        </w:rPr>
        <w:t>358</w:t>
      </w:r>
    </w:p>
    <w:p w:rsidR="00F83B52" w:rsidRDefault="00F83B52" w:rsidP="00EC5428">
      <w:pPr>
        <w:spacing w:after="0"/>
        <w:jc w:val="both"/>
        <w:rPr>
          <w:rFonts w:ascii="Arial" w:hAnsi="Arial" w:cs="Arial"/>
          <w:sz w:val="24"/>
          <w:szCs w:val="24"/>
        </w:rPr>
      </w:pPr>
    </w:p>
    <w:p w:rsidR="00E00A05" w:rsidRDefault="00E00A05" w:rsidP="00EC5428">
      <w:pPr>
        <w:spacing w:after="0"/>
        <w:jc w:val="both"/>
        <w:rPr>
          <w:rFonts w:ascii="Arial" w:hAnsi="Arial" w:cs="Arial"/>
          <w:b/>
          <w:sz w:val="24"/>
          <w:szCs w:val="24"/>
        </w:rPr>
      </w:pPr>
      <w:r w:rsidRPr="00E00A05">
        <w:rPr>
          <w:rFonts w:ascii="Arial" w:hAnsi="Arial" w:cs="Arial"/>
          <w:b/>
          <w:sz w:val="24"/>
          <w:szCs w:val="24"/>
        </w:rPr>
        <w:t>Market Share:</w:t>
      </w:r>
    </w:p>
    <w:p w:rsidR="00E00A05" w:rsidRDefault="00E00A05" w:rsidP="00E00A05">
      <w:pPr>
        <w:pStyle w:val="ListParagraph"/>
        <w:numPr>
          <w:ilvl w:val="0"/>
          <w:numId w:val="25"/>
        </w:numPr>
        <w:tabs>
          <w:tab w:val="left" w:pos="1830"/>
        </w:tabs>
        <w:rPr>
          <w:rFonts w:ascii="Arial" w:hAnsi="Arial" w:cs="Arial"/>
          <w:sz w:val="24"/>
          <w:szCs w:val="24"/>
        </w:rPr>
      </w:pPr>
      <w:r>
        <w:rPr>
          <w:rFonts w:ascii="Arial" w:hAnsi="Arial" w:cs="Arial"/>
          <w:sz w:val="24"/>
          <w:szCs w:val="24"/>
        </w:rPr>
        <w:t>Western Union</w:t>
      </w:r>
      <w:r>
        <w:rPr>
          <w:rFonts w:ascii="Arial" w:hAnsi="Arial" w:cs="Arial"/>
          <w:sz w:val="24"/>
          <w:szCs w:val="24"/>
        </w:rPr>
        <w:tab/>
        <w:t>283 outlets = 79.1%</w:t>
      </w:r>
    </w:p>
    <w:p w:rsidR="00E00A05" w:rsidRDefault="00E00A05" w:rsidP="00E00A05">
      <w:pPr>
        <w:pStyle w:val="ListParagraph"/>
        <w:numPr>
          <w:ilvl w:val="0"/>
          <w:numId w:val="25"/>
        </w:numPr>
        <w:tabs>
          <w:tab w:val="left" w:pos="1830"/>
        </w:tabs>
        <w:rPr>
          <w:rFonts w:ascii="Arial" w:hAnsi="Arial" w:cs="Arial"/>
          <w:sz w:val="24"/>
          <w:szCs w:val="24"/>
        </w:rPr>
      </w:pPr>
      <w:r>
        <w:rPr>
          <w:rFonts w:ascii="Arial" w:hAnsi="Arial" w:cs="Arial"/>
          <w:sz w:val="24"/>
          <w:szCs w:val="24"/>
        </w:rPr>
        <w:t>Money Gram</w:t>
      </w:r>
      <w:r>
        <w:rPr>
          <w:rFonts w:ascii="Arial" w:hAnsi="Arial" w:cs="Arial"/>
          <w:sz w:val="24"/>
          <w:szCs w:val="24"/>
        </w:rPr>
        <w:tab/>
      </w:r>
      <w:r>
        <w:rPr>
          <w:rFonts w:ascii="Arial" w:hAnsi="Arial" w:cs="Arial"/>
          <w:sz w:val="24"/>
          <w:szCs w:val="24"/>
        </w:rPr>
        <w:tab/>
        <w:t xml:space="preserve">  62 outlets = 17.3%</w:t>
      </w:r>
    </w:p>
    <w:p w:rsidR="00E00A05" w:rsidRDefault="00E00A05" w:rsidP="00E00A05">
      <w:pPr>
        <w:pStyle w:val="ListParagraph"/>
        <w:numPr>
          <w:ilvl w:val="0"/>
          <w:numId w:val="25"/>
        </w:numPr>
        <w:tabs>
          <w:tab w:val="left" w:pos="1830"/>
        </w:tabs>
        <w:rPr>
          <w:rFonts w:ascii="Arial" w:hAnsi="Arial" w:cs="Arial"/>
          <w:sz w:val="24"/>
          <w:szCs w:val="24"/>
        </w:rPr>
      </w:pPr>
      <w:r>
        <w:rPr>
          <w:rFonts w:ascii="Arial" w:hAnsi="Arial" w:cs="Arial"/>
          <w:sz w:val="24"/>
          <w:szCs w:val="24"/>
        </w:rPr>
        <w:t>Money Express           5 outlets  =    1.4%</w:t>
      </w:r>
    </w:p>
    <w:p w:rsidR="00E00A05" w:rsidRDefault="00E00A05" w:rsidP="00E00A05">
      <w:pPr>
        <w:pStyle w:val="ListParagraph"/>
        <w:numPr>
          <w:ilvl w:val="0"/>
          <w:numId w:val="25"/>
        </w:numPr>
        <w:tabs>
          <w:tab w:val="left" w:pos="1830"/>
        </w:tabs>
        <w:rPr>
          <w:rFonts w:ascii="Arial" w:hAnsi="Arial" w:cs="Arial"/>
          <w:sz w:val="24"/>
          <w:szCs w:val="24"/>
        </w:rPr>
      </w:pPr>
      <w:r>
        <w:rPr>
          <w:rFonts w:ascii="Arial" w:hAnsi="Arial" w:cs="Arial"/>
          <w:sz w:val="24"/>
          <w:szCs w:val="24"/>
        </w:rPr>
        <w:t>RIA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 outlets  </w:t>
      </w:r>
      <w:r w:rsidRPr="00E00A05">
        <w:rPr>
          <w:rFonts w:ascii="Arial" w:hAnsi="Arial" w:cs="Arial"/>
          <w:sz w:val="24"/>
          <w:szCs w:val="24"/>
        </w:rPr>
        <w:t>=</w:t>
      </w:r>
      <w:r>
        <w:rPr>
          <w:rFonts w:ascii="Arial" w:hAnsi="Arial" w:cs="Arial"/>
          <w:sz w:val="24"/>
          <w:szCs w:val="24"/>
        </w:rPr>
        <w:t xml:space="preserve">    2.2 %</w:t>
      </w:r>
    </w:p>
    <w:p w:rsidR="00E00A05" w:rsidRPr="00E00A05" w:rsidRDefault="00E00A05" w:rsidP="00E00A05">
      <w:pPr>
        <w:tabs>
          <w:tab w:val="left" w:pos="1830"/>
        </w:tabs>
        <w:rPr>
          <w:rFonts w:ascii="Arial" w:hAnsi="Arial" w:cs="Arial"/>
          <w:b/>
          <w:sz w:val="24"/>
          <w:szCs w:val="24"/>
        </w:rPr>
      </w:pPr>
      <w:r w:rsidRPr="00E00A05">
        <w:rPr>
          <w:rFonts w:ascii="Arial" w:hAnsi="Arial" w:cs="Arial"/>
          <w:b/>
          <w:sz w:val="24"/>
          <w:szCs w:val="24"/>
        </w:rPr>
        <w:t>Western Union &amp; Money Gram total market share is 96.4%</w:t>
      </w:r>
    </w:p>
    <w:sectPr w:rsidR="00E00A05" w:rsidRPr="00E00A05" w:rsidSect="00446A31">
      <w:headerReference w:type="default" r:id="rId8"/>
      <w:footerReference w:type="default" r:id="rId9"/>
      <w:pgSz w:w="12240" w:h="15840"/>
      <w:pgMar w:top="113" w:right="1134" w:bottom="113" w:left="1134" w:header="283" w:footer="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32B" w:rsidRDefault="00A1532B" w:rsidP="005233E1">
      <w:pPr>
        <w:spacing w:after="0" w:line="240" w:lineRule="auto"/>
      </w:pPr>
      <w:r>
        <w:separator/>
      </w:r>
    </w:p>
  </w:endnote>
  <w:endnote w:type="continuationSeparator" w:id="1">
    <w:p w:rsidR="00A1532B" w:rsidRDefault="00A1532B" w:rsidP="00523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6E" w:rsidRDefault="00181340">
    <w:pPr>
      <w:pStyle w:val="Footer"/>
      <w:jc w:val="right"/>
    </w:pPr>
    <w:fldSimple w:instr=" PAGE   \* MERGEFORMAT ">
      <w:r w:rsidR="002661EE">
        <w:rPr>
          <w:noProof/>
        </w:rPr>
        <w:t>1</w:t>
      </w:r>
    </w:fldSimple>
  </w:p>
  <w:p w:rsidR="0081356E" w:rsidRDefault="0081356E">
    <w:pPr>
      <w:tabs>
        <w:tab w:val="center" w:pos="4680"/>
        <w:tab w:val="right" w:pos="9360"/>
      </w:tabs>
      <w:rPr>
        <w:rFonts w:cs="Times New Roman"/>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32B" w:rsidRDefault="00A1532B" w:rsidP="005233E1">
      <w:pPr>
        <w:spacing w:after="0" w:line="240" w:lineRule="auto"/>
      </w:pPr>
      <w:r>
        <w:separator/>
      </w:r>
    </w:p>
  </w:footnote>
  <w:footnote w:type="continuationSeparator" w:id="1">
    <w:p w:rsidR="00A1532B" w:rsidRDefault="00A1532B" w:rsidP="005233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6E" w:rsidRDefault="0081356E" w:rsidP="00902FD3">
    <w:pPr>
      <w:pStyle w:val="Header"/>
      <w:pBdr>
        <w:bottom w:val="thickThinSmallGap" w:sz="24" w:space="1" w:color="622423"/>
      </w:pBdr>
      <w:spacing w:after="0"/>
      <w:jc w:val="center"/>
      <w:rPr>
        <w:rFonts w:ascii="Cambria" w:hAnsi="Cambria" w:cs="Times New Roman"/>
        <w:sz w:val="32"/>
        <w:szCs w:val="32"/>
      </w:rPr>
    </w:pPr>
    <w:r w:rsidRPr="007B12F1">
      <w:rPr>
        <w:rFonts w:ascii="Cambria" w:hAnsi="Cambria" w:cs="Times New Roman"/>
        <w:i/>
        <w:sz w:val="28"/>
        <w:szCs w:val="28"/>
        <w:lang w:val="en-GB"/>
      </w:rPr>
      <w:t>Investigation Report to Competition Commission</w:t>
    </w:r>
  </w:p>
  <w:p w:rsidR="0081356E" w:rsidRDefault="0081356E">
    <w:pPr>
      <w:tabs>
        <w:tab w:val="center" w:pos="4680"/>
        <w:tab w:val="right" w:pos="9360"/>
      </w:tabs>
      <w:rPr>
        <w:rFonts w:cs="Times New Roman"/>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63AE"/>
    <w:multiLevelType w:val="hybridMultilevel"/>
    <w:tmpl w:val="AA029882"/>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D30155B"/>
    <w:multiLevelType w:val="hybridMultilevel"/>
    <w:tmpl w:val="B852A7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C649B"/>
    <w:multiLevelType w:val="hybridMultilevel"/>
    <w:tmpl w:val="8228A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D1FBC"/>
    <w:multiLevelType w:val="hybridMultilevel"/>
    <w:tmpl w:val="6CB60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63C76"/>
    <w:multiLevelType w:val="hybridMultilevel"/>
    <w:tmpl w:val="8188B8EA"/>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15A228DA"/>
    <w:multiLevelType w:val="hybridMultilevel"/>
    <w:tmpl w:val="AA68D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371CDC"/>
    <w:multiLevelType w:val="hybridMultilevel"/>
    <w:tmpl w:val="C888B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E3C07"/>
    <w:multiLevelType w:val="hybridMultilevel"/>
    <w:tmpl w:val="D676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31B9C"/>
    <w:multiLevelType w:val="hybridMultilevel"/>
    <w:tmpl w:val="CD889ACA"/>
    <w:lvl w:ilvl="0" w:tplc="650E4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604F9"/>
    <w:multiLevelType w:val="hybridMultilevel"/>
    <w:tmpl w:val="855A41F4"/>
    <w:lvl w:ilvl="0" w:tplc="A9607CC2">
      <w:start w:val="1"/>
      <w:numFmt w:val="decimal"/>
      <w:lvlText w:val="%1."/>
      <w:lvlJc w:val="left"/>
      <w:pPr>
        <w:ind w:left="788" w:hanging="360"/>
      </w:pPr>
      <w:rPr>
        <w:rFonts w:ascii="Arial" w:eastAsia="Times New Roman" w:hAnsi="Arial" w:cs="Arial"/>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0">
    <w:nsid w:val="26053995"/>
    <w:multiLevelType w:val="hybridMultilevel"/>
    <w:tmpl w:val="B3EAC6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F3025"/>
    <w:multiLevelType w:val="hybridMultilevel"/>
    <w:tmpl w:val="72EA0DA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2">
    <w:nsid w:val="430B3A3B"/>
    <w:multiLevelType w:val="hybridMultilevel"/>
    <w:tmpl w:val="626AE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A317BA"/>
    <w:multiLevelType w:val="hybridMultilevel"/>
    <w:tmpl w:val="5A5A9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84DA0"/>
    <w:multiLevelType w:val="hybridMultilevel"/>
    <w:tmpl w:val="9F7CD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55478"/>
    <w:multiLevelType w:val="hybridMultilevel"/>
    <w:tmpl w:val="79960D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E41F3"/>
    <w:multiLevelType w:val="hybridMultilevel"/>
    <w:tmpl w:val="81C49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BA26EB"/>
    <w:multiLevelType w:val="multilevel"/>
    <w:tmpl w:val="106A3184"/>
    <w:lvl w:ilvl="0">
      <w:start w:val="1"/>
      <w:numFmt w:val="decimal"/>
      <w:lvlText w:val="%1."/>
      <w:lvlJc w:val="left"/>
      <w:pPr>
        <w:ind w:left="720" w:hanging="360"/>
      </w:p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2D01B11"/>
    <w:multiLevelType w:val="hybridMultilevel"/>
    <w:tmpl w:val="02FE4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8F74AD"/>
    <w:multiLevelType w:val="hybridMultilevel"/>
    <w:tmpl w:val="43C68700"/>
    <w:lvl w:ilvl="0" w:tplc="A1AE25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4B1857"/>
    <w:multiLevelType w:val="hybridMultilevel"/>
    <w:tmpl w:val="D436AC9C"/>
    <w:lvl w:ilvl="0" w:tplc="6F324DBC">
      <w:start w:val="1"/>
      <w:numFmt w:val="lowerRoman"/>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4F5F2E"/>
    <w:multiLevelType w:val="hybridMultilevel"/>
    <w:tmpl w:val="344829C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5A0BF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77CE6A89"/>
    <w:multiLevelType w:val="hybridMultilevel"/>
    <w:tmpl w:val="B4EC3B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E1C48"/>
    <w:multiLevelType w:val="hybridMultilevel"/>
    <w:tmpl w:val="9724D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0"/>
  </w:num>
  <w:num w:numId="4">
    <w:abstractNumId w:val="4"/>
  </w:num>
  <w:num w:numId="5">
    <w:abstractNumId w:val="18"/>
  </w:num>
  <w:num w:numId="6">
    <w:abstractNumId w:val="21"/>
  </w:num>
  <w:num w:numId="7">
    <w:abstractNumId w:val="13"/>
  </w:num>
  <w:num w:numId="8">
    <w:abstractNumId w:val="15"/>
  </w:num>
  <w:num w:numId="9">
    <w:abstractNumId w:val="23"/>
  </w:num>
  <w:num w:numId="10">
    <w:abstractNumId w:val="9"/>
  </w:num>
  <w:num w:numId="11">
    <w:abstractNumId w:val="6"/>
  </w:num>
  <w:num w:numId="12">
    <w:abstractNumId w:val="16"/>
  </w:num>
  <w:num w:numId="13">
    <w:abstractNumId w:val="1"/>
  </w:num>
  <w:num w:numId="14">
    <w:abstractNumId w:val="3"/>
  </w:num>
  <w:num w:numId="15">
    <w:abstractNumId w:val="17"/>
  </w:num>
  <w:num w:numId="16">
    <w:abstractNumId w:val="2"/>
  </w:num>
  <w:num w:numId="17">
    <w:abstractNumId w:val="22"/>
  </w:num>
  <w:num w:numId="18">
    <w:abstractNumId w:val="11"/>
  </w:num>
  <w:num w:numId="19">
    <w:abstractNumId w:val="8"/>
  </w:num>
  <w:num w:numId="20">
    <w:abstractNumId w:val="24"/>
  </w:num>
  <w:num w:numId="21">
    <w:abstractNumId w:val="19"/>
  </w:num>
  <w:num w:numId="22">
    <w:abstractNumId w:val="20"/>
  </w:num>
  <w:num w:numId="23">
    <w:abstractNumId w:val="7"/>
  </w:num>
  <w:num w:numId="24">
    <w:abstractNumId w:val="1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5842"/>
  </w:hdrShapeDefaults>
  <w:footnotePr>
    <w:footnote w:id="0"/>
    <w:footnote w:id="1"/>
  </w:footnotePr>
  <w:endnotePr>
    <w:pos w:val="sectEnd"/>
    <w:endnote w:id="0"/>
    <w:endnote w:id="1"/>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5233E1"/>
    <w:rsid w:val="00004826"/>
    <w:rsid w:val="00007A97"/>
    <w:rsid w:val="0001039D"/>
    <w:rsid w:val="00013727"/>
    <w:rsid w:val="00017993"/>
    <w:rsid w:val="00021FB7"/>
    <w:rsid w:val="00033AA1"/>
    <w:rsid w:val="00035DCC"/>
    <w:rsid w:val="0006140D"/>
    <w:rsid w:val="000A085F"/>
    <w:rsid w:val="000A5844"/>
    <w:rsid w:val="000C2E62"/>
    <w:rsid w:val="000E4F4A"/>
    <w:rsid w:val="000F5593"/>
    <w:rsid w:val="000F74B6"/>
    <w:rsid w:val="00110386"/>
    <w:rsid w:val="00115BCF"/>
    <w:rsid w:val="00117969"/>
    <w:rsid w:val="00121162"/>
    <w:rsid w:val="00127F18"/>
    <w:rsid w:val="00132827"/>
    <w:rsid w:val="001377F4"/>
    <w:rsid w:val="00143FFA"/>
    <w:rsid w:val="0015182B"/>
    <w:rsid w:val="00156F04"/>
    <w:rsid w:val="001618EC"/>
    <w:rsid w:val="001749BB"/>
    <w:rsid w:val="00175AC1"/>
    <w:rsid w:val="00181340"/>
    <w:rsid w:val="00182F91"/>
    <w:rsid w:val="00190194"/>
    <w:rsid w:val="0019593D"/>
    <w:rsid w:val="001A1D8C"/>
    <w:rsid w:val="001B5335"/>
    <w:rsid w:val="001B5D7C"/>
    <w:rsid w:val="001C1132"/>
    <w:rsid w:val="001D690B"/>
    <w:rsid w:val="001E1856"/>
    <w:rsid w:val="001E45B0"/>
    <w:rsid w:val="002208B0"/>
    <w:rsid w:val="002225F7"/>
    <w:rsid w:val="00225BDF"/>
    <w:rsid w:val="00233EB0"/>
    <w:rsid w:val="002349E1"/>
    <w:rsid w:val="00235C2D"/>
    <w:rsid w:val="002406CB"/>
    <w:rsid w:val="00241A24"/>
    <w:rsid w:val="00241C05"/>
    <w:rsid w:val="00241D80"/>
    <w:rsid w:val="00245D35"/>
    <w:rsid w:val="00261A3D"/>
    <w:rsid w:val="002661EE"/>
    <w:rsid w:val="0026654C"/>
    <w:rsid w:val="00266E53"/>
    <w:rsid w:val="0027136D"/>
    <w:rsid w:val="00280A3D"/>
    <w:rsid w:val="0029107B"/>
    <w:rsid w:val="00295732"/>
    <w:rsid w:val="002A0D0A"/>
    <w:rsid w:val="002C1D35"/>
    <w:rsid w:val="002C37E4"/>
    <w:rsid w:val="002C4976"/>
    <w:rsid w:val="002C4B9F"/>
    <w:rsid w:val="002C731C"/>
    <w:rsid w:val="002D22FE"/>
    <w:rsid w:val="002D3C12"/>
    <w:rsid w:val="002D7DF6"/>
    <w:rsid w:val="002E6403"/>
    <w:rsid w:val="002F1F0E"/>
    <w:rsid w:val="002F37E0"/>
    <w:rsid w:val="00301236"/>
    <w:rsid w:val="003104B3"/>
    <w:rsid w:val="00316953"/>
    <w:rsid w:val="00321C94"/>
    <w:rsid w:val="00322C61"/>
    <w:rsid w:val="00326029"/>
    <w:rsid w:val="00326E58"/>
    <w:rsid w:val="00333EB9"/>
    <w:rsid w:val="00356F6F"/>
    <w:rsid w:val="003651CE"/>
    <w:rsid w:val="00375B44"/>
    <w:rsid w:val="00390384"/>
    <w:rsid w:val="003955C4"/>
    <w:rsid w:val="003958B1"/>
    <w:rsid w:val="00396829"/>
    <w:rsid w:val="003A1CD2"/>
    <w:rsid w:val="003A5603"/>
    <w:rsid w:val="003B073B"/>
    <w:rsid w:val="003B24DE"/>
    <w:rsid w:val="003C1582"/>
    <w:rsid w:val="003E128C"/>
    <w:rsid w:val="003E335D"/>
    <w:rsid w:val="00403A3C"/>
    <w:rsid w:val="0040745E"/>
    <w:rsid w:val="0041783B"/>
    <w:rsid w:val="004208E9"/>
    <w:rsid w:val="004214F8"/>
    <w:rsid w:val="00424B77"/>
    <w:rsid w:val="00432D5E"/>
    <w:rsid w:val="004339EE"/>
    <w:rsid w:val="00436187"/>
    <w:rsid w:val="00446A31"/>
    <w:rsid w:val="00470336"/>
    <w:rsid w:val="004713CE"/>
    <w:rsid w:val="00480C2A"/>
    <w:rsid w:val="00486857"/>
    <w:rsid w:val="004B30B4"/>
    <w:rsid w:val="004B6E70"/>
    <w:rsid w:val="004D28D0"/>
    <w:rsid w:val="004E0E8D"/>
    <w:rsid w:val="004E518A"/>
    <w:rsid w:val="004E56CD"/>
    <w:rsid w:val="004F0065"/>
    <w:rsid w:val="004F1414"/>
    <w:rsid w:val="00513FDD"/>
    <w:rsid w:val="005154EB"/>
    <w:rsid w:val="005160C8"/>
    <w:rsid w:val="005233E1"/>
    <w:rsid w:val="00525F12"/>
    <w:rsid w:val="00541DAA"/>
    <w:rsid w:val="00546416"/>
    <w:rsid w:val="00550AAA"/>
    <w:rsid w:val="00553592"/>
    <w:rsid w:val="00556C3D"/>
    <w:rsid w:val="00556E7E"/>
    <w:rsid w:val="005606B8"/>
    <w:rsid w:val="00560862"/>
    <w:rsid w:val="00570EBB"/>
    <w:rsid w:val="00572695"/>
    <w:rsid w:val="005772C6"/>
    <w:rsid w:val="00580D18"/>
    <w:rsid w:val="005850EB"/>
    <w:rsid w:val="00592990"/>
    <w:rsid w:val="00595A8A"/>
    <w:rsid w:val="00596DF2"/>
    <w:rsid w:val="005A2784"/>
    <w:rsid w:val="005A4299"/>
    <w:rsid w:val="005A5AC0"/>
    <w:rsid w:val="005C15F2"/>
    <w:rsid w:val="005C600C"/>
    <w:rsid w:val="005E0F43"/>
    <w:rsid w:val="005E471F"/>
    <w:rsid w:val="005E4955"/>
    <w:rsid w:val="005F6992"/>
    <w:rsid w:val="005F6C6C"/>
    <w:rsid w:val="00612678"/>
    <w:rsid w:val="006310C6"/>
    <w:rsid w:val="006347CD"/>
    <w:rsid w:val="00637F54"/>
    <w:rsid w:val="00640344"/>
    <w:rsid w:val="00643770"/>
    <w:rsid w:val="006455D9"/>
    <w:rsid w:val="00667420"/>
    <w:rsid w:val="00683769"/>
    <w:rsid w:val="00684695"/>
    <w:rsid w:val="006C3575"/>
    <w:rsid w:val="006D6606"/>
    <w:rsid w:val="006D6D33"/>
    <w:rsid w:val="006F3F58"/>
    <w:rsid w:val="0070241A"/>
    <w:rsid w:val="00703FA0"/>
    <w:rsid w:val="00714480"/>
    <w:rsid w:val="00722821"/>
    <w:rsid w:val="0072732A"/>
    <w:rsid w:val="00744D62"/>
    <w:rsid w:val="00744DDA"/>
    <w:rsid w:val="00744FA1"/>
    <w:rsid w:val="00761A74"/>
    <w:rsid w:val="00762CE7"/>
    <w:rsid w:val="00776321"/>
    <w:rsid w:val="00786253"/>
    <w:rsid w:val="0079316C"/>
    <w:rsid w:val="00794EA2"/>
    <w:rsid w:val="00796FE5"/>
    <w:rsid w:val="007B12F1"/>
    <w:rsid w:val="007D26E6"/>
    <w:rsid w:val="007D313B"/>
    <w:rsid w:val="007E211D"/>
    <w:rsid w:val="007E52B6"/>
    <w:rsid w:val="007E5522"/>
    <w:rsid w:val="008018B0"/>
    <w:rsid w:val="008036EB"/>
    <w:rsid w:val="00810FFD"/>
    <w:rsid w:val="0081356E"/>
    <w:rsid w:val="008178B6"/>
    <w:rsid w:val="00824D7C"/>
    <w:rsid w:val="00826B92"/>
    <w:rsid w:val="00830BF8"/>
    <w:rsid w:val="00853CF9"/>
    <w:rsid w:val="00854186"/>
    <w:rsid w:val="0086349F"/>
    <w:rsid w:val="00873754"/>
    <w:rsid w:val="00896468"/>
    <w:rsid w:val="008A4F20"/>
    <w:rsid w:val="008C5925"/>
    <w:rsid w:val="008C7749"/>
    <w:rsid w:val="008E17F3"/>
    <w:rsid w:val="008E1CF2"/>
    <w:rsid w:val="008E2679"/>
    <w:rsid w:val="008E2944"/>
    <w:rsid w:val="008E2B99"/>
    <w:rsid w:val="0090036F"/>
    <w:rsid w:val="00900A82"/>
    <w:rsid w:val="00902FD3"/>
    <w:rsid w:val="009136CF"/>
    <w:rsid w:val="009177B3"/>
    <w:rsid w:val="00936A80"/>
    <w:rsid w:val="00936A9D"/>
    <w:rsid w:val="0094187B"/>
    <w:rsid w:val="00943A42"/>
    <w:rsid w:val="00944AAE"/>
    <w:rsid w:val="009462DF"/>
    <w:rsid w:val="00947F61"/>
    <w:rsid w:val="00962301"/>
    <w:rsid w:val="009707F2"/>
    <w:rsid w:val="00981E2C"/>
    <w:rsid w:val="00997E6E"/>
    <w:rsid w:val="009A18E4"/>
    <w:rsid w:val="009B0E1F"/>
    <w:rsid w:val="009C6923"/>
    <w:rsid w:val="009D2333"/>
    <w:rsid w:val="009E16F0"/>
    <w:rsid w:val="009E2FD6"/>
    <w:rsid w:val="009F3089"/>
    <w:rsid w:val="00A1532B"/>
    <w:rsid w:val="00A257EE"/>
    <w:rsid w:val="00A31E66"/>
    <w:rsid w:val="00A32EB0"/>
    <w:rsid w:val="00A40B59"/>
    <w:rsid w:val="00A51193"/>
    <w:rsid w:val="00A5704E"/>
    <w:rsid w:val="00A65982"/>
    <w:rsid w:val="00A712CB"/>
    <w:rsid w:val="00A74867"/>
    <w:rsid w:val="00A752C2"/>
    <w:rsid w:val="00A776F2"/>
    <w:rsid w:val="00A81D9D"/>
    <w:rsid w:val="00AA3254"/>
    <w:rsid w:val="00AB0775"/>
    <w:rsid w:val="00AB38A4"/>
    <w:rsid w:val="00AC2BCC"/>
    <w:rsid w:val="00AC5E4D"/>
    <w:rsid w:val="00AD743F"/>
    <w:rsid w:val="00AE0D18"/>
    <w:rsid w:val="00AE5189"/>
    <w:rsid w:val="00AF6913"/>
    <w:rsid w:val="00B132B4"/>
    <w:rsid w:val="00B1412A"/>
    <w:rsid w:val="00B22F63"/>
    <w:rsid w:val="00B2544A"/>
    <w:rsid w:val="00B45B72"/>
    <w:rsid w:val="00B502E6"/>
    <w:rsid w:val="00B5372D"/>
    <w:rsid w:val="00B57670"/>
    <w:rsid w:val="00B61B8F"/>
    <w:rsid w:val="00B63F8A"/>
    <w:rsid w:val="00B75291"/>
    <w:rsid w:val="00B823CD"/>
    <w:rsid w:val="00B83C34"/>
    <w:rsid w:val="00B83F4F"/>
    <w:rsid w:val="00B87565"/>
    <w:rsid w:val="00B92D72"/>
    <w:rsid w:val="00B935E7"/>
    <w:rsid w:val="00B944AD"/>
    <w:rsid w:val="00B96A1A"/>
    <w:rsid w:val="00BA3B3E"/>
    <w:rsid w:val="00BD6B81"/>
    <w:rsid w:val="00BE305D"/>
    <w:rsid w:val="00BF6310"/>
    <w:rsid w:val="00C0055B"/>
    <w:rsid w:val="00C05803"/>
    <w:rsid w:val="00C16EAA"/>
    <w:rsid w:val="00C27FA2"/>
    <w:rsid w:val="00C366F4"/>
    <w:rsid w:val="00C46934"/>
    <w:rsid w:val="00C5021F"/>
    <w:rsid w:val="00C61330"/>
    <w:rsid w:val="00C67805"/>
    <w:rsid w:val="00C743CB"/>
    <w:rsid w:val="00C752CC"/>
    <w:rsid w:val="00C854DD"/>
    <w:rsid w:val="00C9380B"/>
    <w:rsid w:val="00CA420E"/>
    <w:rsid w:val="00CC1AD9"/>
    <w:rsid w:val="00CD625D"/>
    <w:rsid w:val="00CD6C3A"/>
    <w:rsid w:val="00CE14C5"/>
    <w:rsid w:val="00CE55F5"/>
    <w:rsid w:val="00CE6E44"/>
    <w:rsid w:val="00CF3FE4"/>
    <w:rsid w:val="00CF49D4"/>
    <w:rsid w:val="00CF7D37"/>
    <w:rsid w:val="00D013F4"/>
    <w:rsid w:val="00D21439"/>
    <w:rsid w:val="00D36DBC"/>
    <w:rsid w:val="00D42654"/>
    <w:rsid w:val="00D428BC"/>
    <w:rsid w:val="00D44793"/>
    <w:rsid w:val="00D50FFE"/>
    <w:rsid w:val="00D54C9A"/>
    <w:rsid w:val="00D55635"/>
    <w:rsid w:val="00D72FCA"/>
    <w:rsid w:val="00D766AD"/>
    <w:rsid w:val="00D86675"/>
    <w:rsid w:val="00DA127F"/>
    <w:rsid w:val="00DC3D35"/>
    <w:rsid w:val="00DC5C14"/>
    <w:rsid w:val="00DF3BF3"/>
    <w:rsid w:val="00E00A05"/>
    <w:rsid w:val="00E05797"/>
    <w:rsid w:val="00E178B7"/>
    <w:rsid w:val="00E32D90"/>
    <w:rsid w:val="00E40C9F"/>
    <w:rsid w:val="00E4506E"/>
    <w:rsid w:val="00E61F95"/>
    <w:rsid w:val="00E63BF6"/>
    <w:rsid w:val="00E67F1D"/>
    <w:rsid w:val="00E7103A"/>
    <w:rsid w:val="00E713A0"/>
    <w:rsid w:val="00E714C5"/>
    <w:rsid w:val="00E723B8"/>
    <w:rsid w:val="00E75723"/>
    <w:rsid w:val="00E81286"/>
    <w:rsid w:val="00E835CF"/>
    <w:rsid w:val="00E93D4B"/>
    <w:rsid w:val="00EA558B"/>
    <w:rsid w:val="00EA5F0D"/>
    <w:rsid w:val="00EA6227"/>
    <w:rsid w:val="00EA7A65"/>
    <w:rsid w:val="00EB060D"/>
    <w:rsid w:val="00EB5D2A"/>
    <w:rsid w:val="00EC5428"/>
    <w:rsid w:val="00ED1603"/>
    <w:rsid w:val="00ED4859"/>
    <w:rsid w:val="00ED7A77"/>
    <w:rsid w:val="00ED7D92"/>
    <w:rsid w:val="00EE61EC"/>
    <w:rsid w:val="00EF0F46"/>
    <w:rsid w:val="00EF1EA3"/>
    <w:rsid w:val="00EF72F7"/>
    <w:rsid w:val="00F010CD"/>
    <w:rsid w:val="00F23554"/>
    <w:rsid w:val="00F2413E"/>
    <w:rsid w:val="00F351AF"/>
    <w:rsid w:val="00F400EB"/>
    <w:rsid w:val="00F44781"/>
    <w:rsid w:val="00F45202"/>
    <w:rsid w:val="00F70243"/>
    <w:rsid w:val="00F71401"/>
    <w:rsid w:val="00F73397"/>
    <w:rsid w:val="00F756A0"/>
    <w:rsid w:val="00F759B7"/>
    <w:rsid w:val="00F75A83"/>
    <w:rsid w:val="00F83B52"/>
    <w:rsid w:val="00F90C5D"/>
    <w:rsid w:val="00FA20D0"/>
    <w:rsid w:val="00FA46D1"/>
    <w:rsid w:val="00FB5A06"/>
    <w:rsid w:val="00FB7213"/>
    <w:rsid w:val="00FD4877"/>
    <w:rsid w:val="00FD6E42"/>
    <w:rsid w:val="00FE58BA"/>
    <w:rsid w:val="00FE5D16"/>
    <w:rsid w:val="00FF6460"/>
    <w:rsid w:val="00FF6C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21"/>
    <w:pPr>
      <w:widowControl w:val="0"/>
      <w:overflowPunct w:val="0"/>
      <w:adjustRightInd w:val="0"/>
      <w:spacing w:after="240" w:line="275" w:lineRule="auto"/>
    </w:pPr>
    <w:rPr>
      <w:rFonts w:cs="Calibri"/>
      <w:kern w:val="28"/>
      <w:sz w:val="22"/>
      <w:szCs w:val="22"/>
    </w:rPr>
  </w:style>
  <w:style w:type="paragraph" w:styleId="Heading1">
    <w:name w:val="heading 1"/>
    <w:basedOn w:val="Normal"/>
    <w:next w:val="Normal"/>
    <w:link w:val="Heading1Char"/>
    <w:uiPriority w:val="9"/>
    <w:qFormat/>
    <w:rsid w:val="002349E1"/>
    <w:pPr>
      <w:keepNext/>
      <w:numPr>
        <w:numId w:val="17"/>
      </w:numPr>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2349E1"/>
    <w:pPr>
      <w:keepNext/>
      <w:numPr>
        <w:ilvl w:val="1"/>
        <w:numId w:val="17"/>
      </w:numPr>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unhideWhenUsed/>
    <w:qFormat/>
    <w:rsid w:val="002349E1"/>
    <w:pPr>
      <w:keepNext/>
      <w:numPr>
        <w:ilvl w:val="2"/>
        <w:numId w:val="17"/>
      </w:numPr>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2349E1"/>
    <w:pPr>
      <w:keepNext/>
      <w:numPr>
        <w:ilvl w:val="3"/>
        <w:numId w:val="17"/>
      </w:numPr>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2349E1"/>
    <w:pPr>
      <w:numPr>
        <w:ilvl w:val="4"/>
        <w:numId w:val="17"/>
      </w:num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2349E1"/>
    <w:pPr>
      <w:numPr>
        <w:ilvl w:val="5"/>
        <w:numId w:val="17"/>
      </w:numPr>
      <w:spacing w:before="240" w:after="60"/>
      <w:outlineLvl w:val="5"/>
    </w:pPr>
    <w:rPr>
      <w:rFonts w:cs="Times New Roman"/>
      <w:b/>
      <w:bCs/>
    </w:rPr>
  </w:style>
  <w:style w:type="paragraph" w:styleId="Heading7">
    <w:name w:val="heading 7"/>
    <w:basedOn w:val="Normal"/>
    <w:next w:val="Normal"/>
    <w:link w:val="Heading7Char"/>
    <w:uiPriority w:val="9"/>
    <w:semiHidden/>
    <w:unhideWhenUsed/>
    <w:qFormat/>
    <w:rsid w:val="002349E1"/>
    <w:pPr>
      <w:numPr>
        <w:ilvl w:val="6"/>
        <w:numId w:val="17"/>
      </w:numPr>
      <w:spacing w:before="240" w:after="60"/>
      <w:outlineLvl w:val="6"/>
    </w:pPr>
    <w:rPr>
      <w:rFonts w:cs="Times New Roman"/>
      <w:sz w:val="24"/>
      <w:szCs w:val="24"/>
    </w:rPr>
  </w:style>
  <w:style w:type="paragraph" w:styleId="Heading8">
    <w:name w:val="heading 8"/>
    <w:basedOn w:val="Normal"/>
    <w:next w:val="Normal"/>
    <w:link w:val="Heading8Char"/>
    <w:uiPriority w:val="9"/>
    <w:semiHidden/>
    <w:unhideWhenUsed/>
    <w:qFormat/>
    <w:rsid w:val="002349E1"/>
    <w:pPr>
      <w:numPr>
        <w:ilvl w:val="7"/>
        <w:numId w:val="17"/>
      </w:numPr>
      <w:spacing w:before="240" w:after="60"/>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2349E1"/>
    <w:pPr>
      <w:numPr>
        <w:ilvl w:val="8"/>
        <w:numId w:val="17"/>
      </w:num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0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53592"/>
    <w:pPr>
      <w:tabs>
        <w:tab w:val="center" w:pos="4680"/>
        <w:tab w:val="right" w:pos="9360"/>
      </w:tabs>
    </w:pPr>
  </w:style>
  <w:style w:type="character" w:customStyle="1" w:styleId="HeaderChar">
    <w:name w:val="Header Char"/>
    <w:basedOn w:val="DefaultParagraphFont"/>
    <w:link w:val="Header"/>
    <w:uiPriority w:val="99"/>
    <w:rsid w:val="00553592"/>
    <w:rPr>
      <w:rFonts w:cs="Calibri"/>
      <w:kern w:val="28"/>
      <w:sz w:val="22"/>
      <w:szCs w:val="22"/>
    </w:rPr>
  </w:style>
  <w:style w:type="paragraph" w:styleId="Footer">
    <w:name w:val="footer"/>
    <w:basedOn w:val="Normal"/>
    <w:link w:val="FooterChar"/>
    <w:uiPriority w:val="99"/>
    <w:unhideWhenUsed/>
    <w:rsid w:val="00553592"/>
    <w:pPr>
      <w:tabs>
        <w:tab w:val="center" w:pos="4680"/>
        <w:tab w:val="right" w:pos="9360"/>
      </w:tabs>
    </w:pPr>
  </w:style>
  <w:style w:type="character" w:customStyle="1" w:styleId="FooterChar">
    <w:name w:val="Footer Char"/>
    <w:basedOn w:val="DefaultParagraphFont"/>
    <w:link w:val="Footer"/>
    <w:uiPriority w:val="99"/>
    <w:rsid w:val="00553592"/>
    <w:rPr>
      <w:rFonts w:cs="Calibri"/>
      <w:kern w:val="28"/>
      <w:sz w:val="22"/>
      <w:szCs w:val="22"/>
    </w:rPr>
  </w:style>
  <w:style w:type="character" w:customStyle="1" w:styleId="Heading1Char">
    <w:name w:val="Heading 1 Char"/>
    <w:basedOn w:val="DefaultParagraphFont"/>
    <w:link w:val="Heading1"/>
    <w:uiPriority w:val="9"/>
    <w:rsid w:val="002349E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349E1"/>
    <w:rPr>
      <w:rFonts w:ascii="Cambria" w:eastAsia="Times New Roman" w:hAnsi="Cambria" w:cs="Times New Roman"/>
      <w:b/>
      <w:bCs/>
      <w:i/>
      <w:iCs/>
      <w:kern w:val="28"/>
      <w:sz w:val="28"/>
      <w:szCs w:val="28"/>
    </w:rPr>
  </w:style>
  <w:style w:type="character" w:customStyle="1" w:styleId="Heading3Char">
    <w:name w:val="Heading 3 Char"/>
    <w:basedOn w:val="DefaultParagraphFont"/>
    <w:link w:val="Heading3"/>
    <w:uiPriority w:val="9"/>
    <w:rsid w:val="002349E1"/>
    <w:rPr>
      <w:rFonts w:ascii="Cambria" w:eastAsia="Times New Roman" w:hAnsi="Cambria" w:cs="Times New Roman"/>
      <w:b/>
      <w:bCs/>
      <w:kern w:val="28"/>
      <w:sz w:val="26"/>
      <w:szCs w:val="26"/>
    </w:rPr>
  </w:style>
  <w:style w:type="character" w:customStyle="1" w:styleId="Heading4Char">
    <w:name w:val="Heading 4 Char"/>
    <w:basedOn w:val="DefaultParagraphFont"/>
    <w:link w:val="Heading4"/>
    <w:uiPriority w:val="9"/>
    <w:semiHidden/>
    <w:rsid w:val="002349E1"/>
    <w:rPr>
      <w:rFonts w:ascii="Calibri" w:eastAsia="Times New Roman" w:hAnsi="Calibri" w:cs="Times New Roman"/>
      <w:b/>
      <w:bCs/>
      <w:kern w:val="28"/>
      <w:sz w:val="28"/>
      <w:szCs w:val="28"/>
    </w:rPr>
  </w:style>
  <w:style w:type="character" w:customStyle="1" w:styleId="Heading5Char">
    <w:name w:val="Heading 5 Char"/>
    <w:basedOn w:val="DefaultParagraphFont"/>
    <w:link w:val="Heading5"/>
    <w:uiPriority w:val="9"/>
    <w:semiHidden/>
    <w:rsid w:val="002349E1"/>
    <w:rPr>
      <w:rFonts w:ascii="Calibri" w:eastAsia="Times New Roman" w:hAnsi="Calibri" w:cs="Times New Roman"/>
      <w:b/>
      <w:bCs/>
      <w:i/>
      <w:iCs/>
      <w:kern w:val="28"/>
      <w:sz w:val="26"/>
      <w:szCs w:val="26"/>
    </w:rPr>
  </w:style>
  <w:style w:type="character" w:customStyle="1" w:styleId="Heading6Char">
    <w:name w:val="Heading 6 Char"/>
    <w:basedOn w:val="DefaultParagraphFont"/>
    <w:link w:val="Heading6"/>
    <w:uiPriority w:val="9"/>
    <w:semiHidden/>
    <w:rsid w:val="002349E1"/>
    <w:rPr>
      <w:rFonts w:ascii="Calibri" w:eastAsia="Times New Roman" w:hAnsi="Calibri" w:cs="Times New Roman"/>
      <w:b/>
      <w:bCs/>
      <w:kern w:val="28"/>
      <w:sz w:val="22"/>
      <w:szCs w:val="22"/>
    </w:rPr>
  </w:style>
  <w:style w:type="character" w:customStyle="1" w:styleId="Heading7Char">
    <w:name w:val="Heading 7 Char"/>
    <w:basedOn w:val="DefaultParagraphFont"/>
    <w:link w:val="Heading7"/>
    <w:uiPriority w:val="9"/>
    <w:semiHidden/>
    <w:rsid w:val="002349E1"/>
    <w:rPr>
      <w:rFonts w:ascii="Calibri" w:eastAsia="Times New Roman" w:hAnsi="Calibri" w:cs="Times New Roman"/>
      <w:kern w:val="28"/>
      <w:sz w:val="24"/>
      <w:szCs w:val="24"/>
    </w:rPr>
  </w:style>
  <w:style w:type="character" w:customStyle="1" w:styleId="Heading8Char">
    <w:name w:val="Heading 8 Char"/>
    <w:basedOn w:val="DefaultParagraphFont"/>
    <w:link w:val="Heading8"/>
    <w:uiPriority w:val="9"/>
    <w:semiHidden/>
    <w:rsid w:val="002349E1"/>
    <w:rPr>
      <w:rFonts w:ascii="Calibri" w:eastAsia="Times New Roman" w:hAnsi="Calibri" w:cs="Times New Roman"/>
      <w:i/>
      <w:iCs/>
      <w:kern w:val="28"/>
      <w:sz w:val="24"/>
      <w:szCs w:val="24"/>
    </w:rPr>
  </w:style>
  <w:style w:type="character" w:customStyle="1" w:styleId="Heading9Char">
    <w:name w:val="Heading 9 Char"/>
    <w:basedOn w:val="DefaultParagraphFont"/>
    <w:link w:val="Heading9"/>
    <w:uiPriority w:val="9"/>
    <w:semiHidden/>
    <w:rsid w:val="002349E1"/>
    <w:rPr>
      <w:rFonts w:ascii="Cambria" w:eastAsia="Times New Roman" w:hAnsi="Cambria" w:cs="Times New Roman"/>
      <w:kern w:val="28"/>
      <w:sz w:val="22"/>
      <w:szCs w:val="22"/>
    </w:rPr>
  </w:style>
  <w:style w:type="paragraph" w:styleId="Title">
    <w:name w:val="Title"/>
    <w:basedOn w:val="Normal"/>
    <w:next w:val="Normal"/>
    <w:link w:val="TitleChar"/>
    <w:uiPriority w:val="10"/>
    <w:qFormat/>
    <w:rsid w:val="002349E1"/>
    <w:pPr>
      <w:spacing w:before="240" w:after="60"/>
      <w:jc w:val="center"/>
      <w:outlineLvl w:val="0"/>
    </w:pPr>
    <w:rPr>
      <w:rFonts w:ascii="Cambria" w:hAnsi="Cambria" w:cs="Times New Roman"/>
      <w:b/>
      <w:bCs/>
      <w:sz w:val="32"/>
      <w:szCs w:val="32"/>
    </w:rPr>
  </w:style>
  <w:style w:type="character" w:customStyle="1" w:styleId="TitleChar">
    <w:name w:val="Title Char"/>
    <w:basedOn w:val="DefaultParagraphFont"/>
    <w:link w:val="Title"/>
    <w:uiPriority w:val="10"/>
    <w:rsid w:val="002349E1"/>
    <w:rPr>
      <w:rFonts w:ascii="Cambria" w:eastAsia="Times New Roman" w:hAnsi="Cambria" w:cs="Times New Roman"/>
      <w:b/>
      <w:bCs/>
      <w:kern w:val="28"/>
      <w:sz w:val="32"/>
      <w:szCs w:val="32"/>
    </w:rPr>
  </w:style>
  <w:style w:type="paragraph" w:styleId="ListParagraph">
    <w:name w:val="List Paragraph"/>
    <w:basedOn w:val="Normal"/>
    <w:uiPriority w:val="34"/>
    <w:qFormat/>
    <w:rsid w:val="00FE58BA"/>
    <w:pPr>
      <w:ind w:left="720"/>
      <w:contextualSpacing/>
    </w:pPr>
  </w:style>
  <w:style w:type="paragraph" w:styleId="BalloonText">
    <w:name w:val="Balloon Text"/>
    <w:basedOn w:val="Normal"/>
    <w:link w:val="BalloonTextChar"/>
    <w:uiPriority w:val="99"/>
    <w:semiHidden/>
    <w:unhideWhenUsed/>
    <w:rsid w:val="00446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31"/>
    <w:rPr>
      <w:rFonts w:ascii="Tahoma" w:hAnsi="Tahoma" w:cs="Tahoma"/>
      <w:kern w:val="28"/>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352075705">
      <w:bodyDiv w:val="1"/>
      <w:marLeft w:val="0"/>
      <w:marRight w:val="0"/>
      <w:marTop w:val="0"/>
      <w:marBottom w:val="0"/>
      <w:divBdr>
        <w:top w:val="none" w:sz="0" w:space="0" w:color="auto"/>
        <w:left w:val="none" w:sz="0" w:space="0" w:color="auto"/>
        <w:bottom w:val="none" w:sz="0" w:space="0" w:color="auto"/>
        <w:right w:val="none" w:sz="0" w:space="0" w:color="auto"/>
      </w:divBdr>
    </w:div>
    <w:div w:id="12577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72EB-2AB4-4DFE-9016-F0777563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Investigation Report to Competition Commission</vt:lpstr>
    </vt:vector>
  </TitlesOfParts>
  <Company>Hewlett-Packard</Company>
  <LinksUpToDate>false</LinksUpToDate>
  <CharactersWithSpaces>20113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Report to Competition Commission</dc:title>
  <dc:creator>User</dc:creator>
  <cp:lastModifiedBy>User</cp:lastModifiedBy>
  <cp:revision>3</cp:revision>
  <cp:lastPrinted>2011-06-21T09:38:00Z</cp:lastPrinted>
  <dcterms:created xsi:type="dcterms:W3CDTF">2011-06-21T10:16:00Z</dcterms:created>
  <dcterms:modified xsi:type="dcterms:W3CDTF">2012-07-02T11:06:00Z</dcterms:modified>
</cp:coreProperties>
</file>